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40"/>
          <w:szCs w:val="40"/>
          <w:bdr w:val="none" w:color="auto" w:sz="0" w:space="0"/>
          <w:shd w:val="clear" w:fill="FFFFFF"/>
          <w:lang w:val="en-US" w:eastAsia="zh-CN" w:bidi="ar"/>
        </w:rPr>
        <w:t>应急管理部有关负责人解读《危险化学品企业重大危险源安全包保责任制办法（试行）》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日前，应急管理部制定印发了《危险化学品企业重大危险源安全包保责任制办法（试行）》（以下简称《办法》）。记者就《办法》采访了应急管理部有关负责人。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一、问：制定出台《办法》的背景是什么？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答：党中央、国务院高度重视防范化解重大风险工作，在安全生产领域，危险化学品安全是重中之重。防控危险化学品重大安全风险，管控好重大危险源至关重要。重大危险源能量集中，一旦发生事故破坏力强，易造成重大人员伤亡和财产损失，社会影响大。从事故情况看，</w:t>
      </w:r>
      <w:r>
        <w:rPr>
          <w:rFonts w:ascii="宋体" w:hAnsi="宋体" w:eastAsia="宋体" w:cs="宋体"/>
          <w:i w:val="0"/>
          <w:caps w:val="0"/>
          <w:color w:val="333333"/>
          <w:spacing w:val="0"/>
          <w:kern w:val="0"/>
          <w:sz w:val="32"/>
          <w:szCs w:val="32"/>
          <w:bdr w:val="none" w:color="auto" w:sz="0" w:space="0"/>
          <w:shd w:val="clear" w:fill="FFFFFF"/>
          <w:lang w:val="en-US" w:eastAsia="zh-CN" w:bidi="ar"/>
        </w:rPr>
        <w:t>2011</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年以来全国化工企业共发生</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12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起重特大事故，全部发生在重大危险源企业；从体量分布看，全国危险化学品重大危险源点多面广，</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32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个省级行政单位区域均有分布，安全风险管控任务重、压力大。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近年来国家不断强化重大危险源安全管理，</w:t>
      </w:r>
      <w:r>
        <w:rPr>
          <w:rFonts w:ascii="宋体" w:hAnsi="宋体" w:eastAsia="宋体" w:cs="宋体"/>
          <w:i w:val="0"/>
          <w:caps w:val="0"/>
          <w:color w:val="333333"/>
          <w:spacing w:val="0"/>
          <w:kern w:val="0"/>
          <w:sz w:val="32"/>
          <w:szCs w:val="32"/>
          <w:bdr w:val="none" w:color="auto" w:sz="0" w:space="0"/>
          <w:shd w:val="clear" w:fill="FFFFFF"/>
          <w:lang w:val="en-US" w:eastAsia="zh-CN" w:bidi="ar"/>
        </w:rPr>
        <w:t>2020</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中共中央办公厅、国务院办公厅印发《关于全面加强危险化学品安全生产工作的意见》，部署开展危险化学品安全专项整治三年行动，要求突出重大危险源企业，实施最严格的治理整顿。过去的两年，应急管理部针对重大危险源建设了风险监测预警系统，全面接入了危险化学品生产储存企业重大危险源监测监控数据，加强信息化管控；同时建立了危险化学品安全监管和消防救援机构联合监管工作机制，以“消地协作”模式每年对重大危险源企业开展两轮全覆盖检查督导，推动排查、督办、治理重大隐患和突出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在检查过程中发现，一些企业重大危险源安全管理不到位，自动化控制、监测监控、安全设施配备还存在突出问题，没有严格落实安全生产的要求。企业是影响安全生产的内因，为抓住主要矛盾和矛盾的主要方面，有必要进一步强化制度设计，抓住管理重大危险源的关键人、少数人，推动企业明确并压实相关人员的责任，确保重大危险源风险受控、安全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为此，应急管理部在广泛征求意见、研讨论证的基础上，研究制定了《办法》，推动企业端强化落实重大危险源安全管理责任，与政府端预警系统和联合检查机制形成合力，加快构建重大危险源常态化隐患排查和安全风险防控制度体系，有效防控危险化学品重大安全风险，遏制重特大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二、问：《办法》主要内容是什么？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答：《办法》的制度设计是，对于取得应急管理部门安全许可的危险化学品企业每一处重大危险源，企业都要明确重大危险源的主要负责人、技术负责人、操作负责人，从总体管理、技术管理、操作管理三个层面实行安全包保，保障重大危险源安全平稳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办法》具体分为五章、十六条：第一章是总则（第一条至第三条），明确适用范围和总体要求。第二章是包保责任（第四条至第六条），将有关法律、法规和规章对企业重大危险源安全管理的关键要求，分解明确到三个层面的安全包保责任人，各负其责。第三章是管理措施（第七条至第十一条），要求安全包保责任人要在厂区和监测预警系统公示，作为风险预警信息首要推送对象；建立履职记录，每天向社会承诺公告风险管控情况。第四章是监督检查（第十二条至第十四条），要求应急管理部门运用监测预警系统加强对重大危险源安全运行情况的在线巡查抽查；将重大危险源安全包保责任制落实情况纳入监督检查范畴。第五章是附则（第十五条至第十六条），解释了有关用语含义，明确了施行时间和有效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三、问：如何推动《办法》的落实？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答：推动《办法》落地实施，主要做好三个方面的工作。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是做好宣传培训。各级应急管理部门和有关中央企业应当采取培训讲座、专题学习等多种形式，推动企业理解包保责任制这种形式，掌握包保责任人的职责要求，指导有关企业进一步提高对重大危险源安全风险防控工作的认识，为《办法》落地实施打好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二是纳入三年行动重点任务借势推动。</w:t>
      </w:r>
      <w:r>
        <w:rPr>
          <w:rFonts w:ascii="宋体" w:hAnsi="宋体" w:eastAsia="宋体" w:cs="宋体"/>
          <w:i w:val="0"/>
          <w:caps w:val="0"/>
          <w:color w:val="333333"/>
          <w:spacing w:val="0"/>
          <w:kern w:val="0"/>
          <w:sz w:val="32"/>
          <w:szCs w:val="32"/>
          <w:bdr w:val="none" w:color="auto" w:sz="0" w:space="0"/>
          <w:shd w:val="clear" w:fill="FFFFFF"/>
          <w:lang w:val="en-US" w:eastAsia="zh-CN" w:bidi="ar"/>
        </w:rPr>
        <w:t>2021</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是危险化学品安全专项整治三年行动的攻坚年，各级应急管理部门和有关企业应当将《办法》的落实纳入本单位三年行动重点任务，推动利用这种责任制形式，抓住企业关键人，加快补齐重大危险源安全管理短板，推动提升重大危险源本质安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三是加强监督检查。各级应急管理部门应当将《办法》落实情况纳入监督检查范畴，在日常检查以及每年两次的</w:t>
      </w:r>
      <w:r>
        <w:rPr>
          <w:rFonts w:ascii="宋体" w:hAnsi="宋体" w:eastAsia="宋体" w:cs="宋体"/>
          <w:i w:val="0"/>
          <w:caps w:val="0"/>
          <w:color w:val="333333"/>
          <w:spacing w:val="0"/>
          <w:kern w:val="0"/>
          <w:sz w:val="32"/>
          <w:szCs w:val="32"/>
          <w:bdr w:val="none" w:color="auto" w:sz="0" w:space="0"/>
          <w:shd w:val="clear" w:fill="FFFFFF"/>
          <w:lang w:val="en-US" w:eastAsia="zh-CN" w:bidi="ar"/>
        </w:rPr>
        <w:t>“消地协作”检查中，严格查处重大危险源事故隐患和突出问题，倒查企业安全包保责任制的落实情况。特别是要注重用好风险监测预警系统，建立完善预警信息整改、分级监管抽查、规范数据真实性等制度，优化预警信息推送功能，保证风险预警信息第一时间推送给重大危险源安全包保责任人，监督落实整改闭环管理，形成线上线下监管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四、问：企业落实《办法》需要注意哪些问题？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答：有关企业需要注意三个方面的问题：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是准确界定包保责任人。包保责任人应当是由企业专门为重大危险源安全管理而指定的责任人。其中，重大危险源的主要负责人，应当由企业的主要负责人担任；重大危险源的技术负责人，应当由企业层面技术、生产、设备等分管负责人或者二级单位（分厂）层面有关负责人担任，要充分发挥技术、生产、设备等负责人作用，调动更多资源力量，为管理好重大危险源提供保障；重大危险源的操作负责人，应当由重大危险源生产单元、储存单元所在车间、单位的现场直接管理人员担任，例如车间主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二是做好包保责任制与原有制度的有机结合。危险化学品安全生产标准化工作已经要求企业：加强对重大危险源等关键装置、重点部位安全管理，实行企业领导干部联系点管理机制。《办法》是在上述要求基础上，将重大危险源突显出来，抓关键少数责任人并提出更为明确要求，解决对重大危险源</w:t>
      </w:r>
      <w:r>
        <w:rPr>
          <w:rFonts w:ascii="宋体" w:hAnsi="宋体" w:eastAsia="宋体" w:cs="宋体"/>
          <w:i w:val="0"/>
          <w:caps w:val="0"/>
          <w:color w:val="333333"/>
          <w:spacing w:val="0"/>
          <w:kern w:val="0"/>
          <w:sz w:val="32"/>
          <w:szCs w:val="32"/>
          <w:bdr w:val="none" w:color="auto" w:sz="0" w:space="0"/>
          <w:shd w:val="clear" w:fill="FFFFFF"/>
          <w:lang w:val="en-US" w:eastAsia="zh-CN" w:bidi="ar"/>
        </w:rPr>
        <w:t>“都抓都不抓”“都管都不管”的问题。有关企业要按照《办法》要求，认真修订完善相关责任制度，做好衔接。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三是及时做好包保责任制落实的保障工作。《办法》印发后，有三个月的过渡期，一要完成线上线下公示，在危险化学品登记信息管理系统增加的栏目中，准确录入安全包保责任人有关信息，这些信息将同步在安全风险监测预警系统中向监管部门公示；同时要按照《办法》附件中提供的模板，制作公示牌，完成现场公示。二要健全配套制度，完善安全风险承诺公告内容，健全风险预警信息处置反馈机制。要特别提醒有关企业，将于今年</w:t>
      </w:r>
      <w:r>
        <w:rPr>
          <w:rFonts w:ascii="宋体" w:hAnsi="宋体" w:eastAsia="宋体" w:cs="宋体"/>
          <w:i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日起施行的《刑法修正案（十一）》规定：关闭、破坏直接关系生产安全的监控、报警，或者篡改、隐瞒、销毁其相关数据、信息的，将纳入追究刑事责任的情形。因此企业要保证重大危险源在线监测监控数据的稳定性、真实性、有效性，为精准防控风险提供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总之，有关企业应当以安全包保责任制的落实为推动力，不断完善安全管理责任体系，优化管理方式，加强考核评估，推动各项防范措施落实，有效防控重大危险源安全风险，遏制重特大事故，为全国化工和危险化学品安全生产形势持续稳定好转、维护人民群众生命财产安全提供有力保障。</w:t>
      </w:r>
    </w:p>
    <w:p>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D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2021-02-20T00:58:29Z</dcterms:created>
  <dc:creator>w</dc:creator>
  <cp:lastModifiedBy>w</cp:lastModifiedBy>
  <dcterms:modified xsi:type="dcterms:W3CDTF">2021-02-20T00:59:06Z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