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b/>
          <w:bCs/>
          <w:sz w:val="32"/>
          <w:szCs w:val="32"/>
        </w:rPr>
      </w:pPr>
      <w:r>
        <w:rPr>
          <w:rFonts w:hint="eastAsia"/>
          <w:b/>
          <w:bCs/>
          <w:sz w:val="32"/>
          <w:szCs w:val="32"/>
        </w:rPr>
        <w:t>广东省应急管理厅</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b/>
          <w:bCs/>
          <w:sz w:val="32"/>
          <w:szCs w:val="32"/>
        </w:rPr>
      </w:pPr>
      <w:r>
        <w:rPr>
          <w:rFonts w:hint="eastAsia"/>
          <w:b/>
          <w:bCs/>
          <w:sz w:val="32"/>
          <w:szCs w:val="32"/>
        </w:rPr>
        <w:t>关于做好柴油危险化学品安全监管工作的通知</w:t>
      </w:r>
    </w:p>
    <w:p>
      <w:pPr>
        <w:jc w:val="center"/>
        <w:rPr>
          <w:rFonts w:hint="eastAsia"/>
          <w:sz w:val="28"/>
          <w:szCs w:val="28"/>
        </w:rPr>
      </w:pPr>
      <w:r>
        <w:rPr>
          <w:rFonts w:hint="eastAsia"/>
          <w:sz w:val="28"/>
          <w:szCs w:val="28"/>
        </w:rPr>
        <w:t>粤应急〔2022〕182号</w:t>
      </w:r>
      <w:bookmarkStart w:id="0" w:name="_GoBack"/>
      <w:bookmarkEnd w:id="0"/>
    </w:p>
    <w:p>
      <w:pPr>
        <w:jc w:val="both"/>
        <w:rPr>
          <w:rFonts w:hint="eastAsia" w:eastAsiaTheme="minorEastAsia"/>
          <w:sz w:val="28"/>
          <w:szCs w:val="28"/>
          <w:lang w:eastAsia="zh-CN"/>
        </w:rPr>
      </w:pPr>
      <w:r>
        <w:rPr>
          <w:rFonts w:hint="eastAsia"/>
          <w:sz w:val="28"/>
          <w:szCs w:val="28"/>
        </w:rPr>
        <w:t>各地级以上市应急管理局</w:t>
      </w:r>
      <w:r>
        <w:rPr>
          <w:rFonts w:hint="eastAsia"/>
          <w:sz w:val="28"/>
          <w:szCs w:val="28"/>
          <w:lang w:eastAsia="zh-CN"/>
        </w:rPr>
        <w:t>：</w:t>
      </w:r>
    </w:p>
    <w:p>
      <w:pPr>
        <w:ind w:firstLine="560" w:firstLineChars="200"/>
        <w:jc w:val="both"/>
        <w:rPr>
          <w:rFonts w:hint="eastAsia" w:eastAsiaTheme="minorEastAsia"/>
          <w:sz w:val="28"/>
          <w:szCs w:val="28"/>
          <w:lang w:eastAsia="zh-CN"/>
        </w:rPr>
      </w:pPr>
      <w:r>
        <w:rPr>
          <w:rFonts w:hint="eastAsia"/>
          <w:sz w:val="28"/>
          <w:szCs w:val="28"/>
        </w:rPr>
        <w:t>2022年10月13日</w:t>
      </w:r>
      <w:r>
        <w:rPr>
          <w:rFonts w:hint="eastAsia"/>
          <w:sz w:val="28"/>
          <w:szCs w:val="28"/>
          <w:lang w:eastAsia="zh-CN"/>
        </w:rPr>
        <w:t>，</w:t>
      </w:r>
      <w:r>
        <w:rPr>
          <w:rFonts w:hint="eastAsia"/>
          <w:sz w:val="28"/>
          <w:szCs w:val="28"/>
        </w:rPr>
        <w:t>应急管理部等十部委发布《公告》</w:t>
      </w:r>
      <w:r>
        <w:rPr>
          <w:rFonts w:hint="eastAsia"/>
          <w:sz w:val="28"/>
          <w:szCs w:val="28"/>
          <w:lang w:eastAsia="zh-CN"/>
        </w:rPr>
        <w:t>（</w:t>
      </w:r>
      <w:r>
        <w:rPr>
          <w:rFonts w:hint="eastAsia"/>
          <w:sz w:val="28"/>
          <w:szCs w:val="28"/>
        </w:rPr>
        <w:t>2022年第8号</w:t>
      </w:r>
      <w:r>
        <w:rPr>
          <w:rFonts w:hint="eastAsia"/>
          <w:sz w:val="28"/>
          <w:szCs w:val="28"/>
          <w:lang w:eastAsia="zh-CN"/>
        </w:rPr>
        <w:t>）</w:t>
      </w:r>
      <w:r>
        <w:rPr>
          <w:rFonts w:hint="eastAsia"/>
          <w:sz w:val="28"/>
          <w:szCs w:val="28"/>
        </w:rPr>
        <w:t>，决定调整《危险化学品目录（2015版</w:t>
      </w:r>
      <w:r>
        <w:rPr>
          <w:rFonts w:hint="eastAsia"/>
          <w:sz w:val="28"/>
          <w:szCs w:val="28"/>
          <w:lang w:eastAsia="zh-CN"/>
        </w:rPr>
        <w:t>）</w:t>
      </w:r>
      <w:r>
        <w:rPr>
          <w:rFonts w:hint="eastAsia"/>
          <w:sz w:val="28"/>
          <w:szCs w:val="28"/>
        </w:rPr>
        <w:t>》，将“1674柴油[闭杯闪点≤60℃]”调整为“1674柴油”，自2023年1月1日起施行。为做好调整后涉及柴油的危险化学品安全监管，现就有关工作通知如下</w:t>
      </w:r>
      <w:r>
        <w:rPr>
          <w:rFonts w:hint="eastAsia"/>
          <w:sz w:val="28"/>
          <w:szCs w:val="28"/>
          <w:lang w:eastAsia="zh-CN"/>
        </w:rPr>
        <w:t>：</w:t>
      </w:r>
    </w:p>
    <w:p>
      <w:pPr>
        <w:ind w:firstLine="560" w:firstLineChars="200"/>
        <w:jc w:val="both"/>
        <w:rPr>
          <w:rFonts w:hint="eastAsia"/>
          <w:sz w:val="28"/>
          <w:szCs w:val="28"/>
        </w:rPr>
      </w:pPr>
      <w:r>
        <w:rPr>
          <w:rFonts w:hint="eastAsia"/>
          <w:sz w:val="28"/>
          <w:szCs w:val="28"/>
        </w:rPr>
        <w:t>一、2023年1月1日前，企业已取得《危险化学品安全生产许可证》或《危险化学品经营许可证》，且许可范围含“柴油[闭杯闪点≤60℃]”的，原许可证继续有效，可从事“柴油”生产经营活动。到期换证时仍继续从事柴油生产、经营活动的，应将涉及柴油生产、储存安全条件纳入评价范围，在许可范围中载明为“柴油”。</w:t>
      </w:r>
    </w:p>
    <w:p>
      <w:pPr>
        <w:ind w:firstLine="560" w:firstLineChars="200"/>
        <w:jc w:val="both"/>
        <w:rPr>
          <w:rFonts w:hint="eastAsia" w:eastAsiaTheme="minorEastAsia"/>
          <w:sz w:val="28"/>
          <w:szCs w:val="28"/>
          <w:lang w:eastAsia="zh-CN"/>
        </w:rPr>
      </w:pPr>
      <w:r>
        <w:rPr>
          <w:rFonts w:hint="eastAsia"/>
          <w:sz w:val="28"/>
          <w:szCs w:val="28"/>
        </w:rPr>
        <w:t>二、2023年1月1日前，企业已取得《危险化学品安全生产许可证》或《危险化学品经营许可证》，许可范围不含柴油但实际存在生产、经营（纯贸易除外）柴油[闭杯闪点&gt;60℃]行为的，按下列情形分类处理</w:t>
      </w:r>
      <w:r>
        <w:rPr>
          <w:rFonts w:hint="eastAsia"/>
          <w:sz w:val="28"/>
          <w:szCs w:val="28"/>
          <w:lang w:eastAsia="zh-CN"/>
        </w:rPr>
        <w:t>：</w:t>
      </w:r>
    </w:p>
    <w:p>
      <w:pPr>
        <w:ind w:firstLine="560" w:firstLineChars="200"/>
        <w:jc w:val="both"/>
        <w:rPr>
          <w:rFonts w:hint="eastAsia"/>
          <w:sz w:val="28"/>
          <w:szCs w:val="28"/>
        </w:rPr>
      </w:pPr>
      <w:r>
        <w:rPr>
          <w:rFonts w:hint="eastAsia"/>
          <w:sz w:val="28"/>
          <w:szCs w:val="28"/>
          <w:lang w:eastAsia="zh-CN"/>
        </w:rPr>
        <w:t>（</w:t>
      </w:r>
      <w:r>
        <w:rPr>
          <w:rFonts w:hint="eastAsia"/>
          <w:sz w:val="28"/>
          <w:szCs w:val="28"/>
        </w:rPr>
        <w:t>一</w:t>
      </w:r>
      <w:r>
        <w:rPr>
          <w:rFonts w:hint="eastAsia"/>
          <w:sz w:val="28"/>
          <w:szCs w:val="28"/>
          <w:lang w:eastAsia="zh-CN"/>
        </w:rPr>
        <w:t>）</w:t>
      </w:r>
      <w:r>
        <w:rPr>
          <w:rFonts w:hint="eastAsia"/>
          <w:sz w:val="28"/>
          <w:szCs w:val="28"/>
        </w:rPr>
        <w:t>若申领相关许可证时提交的安全评价报告中，评价范围已包括涉及柴油[闭杯闪点&gt;60℃]生产、存储安全生产条件且未发生变化的，可直接申请变更许可范围增加载明“柴油”。原则上2023年3月31日前完成。</w:t>
      </w:r>
    </w:p>
    <w:p>
      <w:pPr>
        <w:ind w:firstLine="560" w:firstLineChars="200"/>
        <w:jc w:val="both"/>
        <w:rPr>
          <w:rFonts w:hint="eastAsia"/>
          <w:sz w:val="28"/>
          <w:szCs w:val="28"/>
        </w:rPr>
      </w:pPr>
      <w:r>
        <w:rPr>
          <w:rFonts w:hint="eastAsia"/>
          <w:sz w:val="28"/>
          <w:szCs w:val="28"/>
          <w:lang w:eastAsia="zh-CN"/>
        </w:rPr>
        <w:t>（</w:t>
      </w:r>
      <w:r>
        <w:rPr>
          <w:rFonts w:hint="eastAsia"/>
          <w:sz w:val="28"/>
          <w:szCs w:val="28"/>
        </w:rPr>
        <w:t>二</w:t>
      </w:r>
      <w:r>
        <w:rPr>
          <w:rFonts w:hint="eastAsia"/>
          <w:sz w:val="28"/>
          <w:szCs w:val="28"/>
          <w:lang w:eastAsia="zh-CN"/>
        </w:rPr>
        <w:t>）</w:t>
      </w:r>
      <w:r>
        <w:rPr>
          <w:rFonts w:hint="eastAsia"/>
          <w:sz w:val="28"/>
          <w:szCs w:val="28"/>
        </w:rPr>
        <w:t>若申领相关许可证时提交的安全评价报告中，评价范围不包括柴油[闭杯闪点&gt;60℃]生产、存储安全生产条件的，应按照《危险化学品生产企业安全生产许可证实施办法》或《危险化学品经营许可证管理办法》规定，重新进行安全评价，提出变更申请。原则上2023年3月31日前完成。</w:t>
      </w:r>
    </w:p>
    <w:p>
      <w:pPr>
        <w:ind w:firstLine="560" w:firstLineChars="200"/>
        <w:jc w:val="both"/>
        <w:rPr>
          <w:rFonts w:hint="eastAsia"/>
          <w:sz w:val="28"/>
          <w:szCs w:val="28"/>
        </w:rPr>
      </w:pPr>
      <w:r>
        <w:rPr>
          <w:rFonts w:hint="eastAsia"/>
          <w:sz w:val="28"/>
          <w:szCs w:val="28"/>
          <w:lang w:eastAsia="zh-CN"/>
        </w:rPr>
        <w:t>（</w:t>
      </w:r>
      <w:r>
        <w:rPr>
          <w:rFonts w:hint="eastAsia"/>
          <w:sz w:val="28"/>
          <w:szCs w:val="28"/>
        </w:rPr>
        <w:t>三</w:t>
      </w:r>
      <w:r>
        <w:rPr>
          <w:rFonts w:hint="eastAsia"/>
          <w:sz w:val="28"/>
          <w:szCs w:val="28"/>
          <w:lang w:eastAsia="zh-CN"/>
        </w:rPr>
        <w:t>）</w:t>
      </w:r>
      <w:r>
        <w:rPr>
          <w:rFonts w:hint="eastAsia"/>
          <w:sz w:val="28"/>
          <w:szCs w:val="28"/>
        </w:rPr>
        <w:t>上述企业取证后安全生产条件发生变化的，应参照本条第二项要求重新开展安全评价。</w:t>
      </w:r>
    </w:p>
    <w:p>
      <w:pPr>
        <w:ind w:firstLine="560" w:firstLineChars="200"/>
        <w:jc w:val="both"/>
        <w:rPr>
          <w:rFonts w:hint="eastAsia"/>
          <w:sz w:val="28"/>
          <w:szCs w:val="28"/>
        </w:rPr>
      </w:pPr>
      <w:r>
        <w:rPr>
          <w:rFonts w:hint="eastAsia"/>
          <w:sz w:val="28"/>
          <w:szCs w:val="28"/>
        </w:rPr>
        <w:t>三、企业未取得《危险化学品安全生产许可证》或《危险化学品经营许可证》，但实际存在生产、经营（纯贸易除外）柴油[闭杯闪点&gt;60℃]行为的，应按照《危险化学品安全管理条例》《危险化学品生产企业安全生产许可证实施办法》《危险化学品经营许可证管理办法》等规定，依法取得《危险化学品安全生产许可证》或《危险化学品经营许可证》。原则上2023年3月31日前完成。</w:t>
      </w:r>
    </w:p>
    <w:p>
      <w:pPr>
        <w:ind w:firstLine="560" w:firstLineChars="200"/>
        <w:jc w:val="both"/>
        <w:rPr>
          <w:rFonts w:hint="eastAsia"/>
          <w:sz w:val="28"/>
          <w:szCs w:val="28"/>
        </w:rPr>
      </w:pPr>
      <w:r>
        <w:rPr>
          <w:rFonts w:hint="eastAsia"/>
          <w:sz w:val="28"/>
          <w:szCs w:val="28"/>
        </w:rPr>
        <w:t>四、企业实际存在生产、经营柴油行为的，若在役柴油生产储存装置</w:t>
      </w:r>
      <w:r>
        <w:rPr>
          <w:rFonts w:hint="eastAsia"/>
          <w:sz w:val="28"/>
          <w:szCs w:val="28"/>
          <w:lang w:eastAsia="zh-CN"/>
        </w:rPr>
        <w:t>（</w:t>
      </w:r>
      <w:r>
        <w:rPr>
          <w:rFonts w:hint="eastAsia"/>
          <w:sz w:val="28"/>
          <w:szCs w:val="28"/>
        </w:rPr>
        <w:t>设施</w:t>
      </w:r>
      <w:r>
        <w:rPr>
          <w:rFonts w:hint="eastAsia"/>
          <w:sz w:val="28"/>
          <w:szCs w:val="28"/>
          <w:lang w:eastAsia="zh-CN"/>
        </w:rPr>
        <w:t>）</w:t>
      </w:r>
      <w:r>
        <w:rPr>
          <w:rFonts w:hint="eastAsia"/>
          <w:sz w:val="28"/>
          <w:szCs w:val="28"/>
        </w:rPr>
        <w:t>未经具备相应资质的设计单位设计或原设计单位资质条件不符的，应参照《关于开展提升危险化学品领域本质安全水平专项行动的通知》（安监总管三〔2012〕87号）要求，开展安全设计诊断</w:t>
      </w:r>
      <w:r>
        <w:rPr>
          <w:rFonts w:hint="eastAsia"/>
          <w:sz w:val="28"/>
          <w:szCs w:val="28"/>
          <w:lang w:eastAsia="zh-CN"/>
        </w:rPr>
        <w:t>，</w:t>
      </w:r>
      <w:r>
        <w:rPr>
          <w:rFonts w:hint="eastAsia"/>
          <w:sz w:val="28"/>
          <w:szCs w:val="28"/>
        </w:rPr>
        <w:t>及时消除事故隐患并依法做好事故隐患记录和报告工作。安全评价机构按照规定将前期安全设计诊断和隐患整改情况作为安全评价的参考。原则上2023年3月31日前完成。</w:t>
      </w:r>
    </w:p>
    <w:p>
      <w:pPr>
        <w:ind w:firstLine="560" w:firstLineChars="200"/>
        <w:jc w:val="both"/>
        <w:rPr>
          <w:rFonts w:hint="eastAsia"/>
          <w:sz w:val="28"/>
          <w:szCs w:val="28"/>
        </w:rPr>
      </w:pPr>
      <w:r>
        <w:rPr>
          <w:rFonts w:hint="eastAsia"/>
          <w:sz w:val="28"/>
          <w:szCs w:val="28"/>
        </w:rPr>
        <w:t>设计诊断、安全评价、监管执法等工作提出的隐患问题，企业在整改过程中，需要对现有生产、储存装置（设施）进行改建等情形的，应按照《危险化学品建设项目安全监督管理办法》规定执行。</w:t>
      </w:r>
    </w:p>
    <w:p>
      <w:pPr>
        <w:ind w:firstLine="560" w:firstLineChars="200"/>
        <w:jc w:val="both"/>
        <w:rPr>
          <w:rFonts w:hint="eastAsia"/>
          <w:sz w:val="28"/>
          <w:szCs w:val="28"/>
        </w:rPr>
      </w:pPr>
      <w:r>
        <w:rPr>
          <w:rFonts w:hint="eastAsia"/>
          <w:sz w:val="28"/>
          <w:szCs w:val="28"/>
        </w:rPr>
        <w:t>五、各地应急管理部门在办理上述企业行政许可手续时，应督促企业落实安全生产主体责任</w:t>
      </w:r>
      <w:r>
        <w:rPr>
          <w:rFonts w:hint="eastAsia"/>
          <w:sz w:val="28"/>
          <w:szCs w:val="28"/>
          <w:lang w:eastAsia="zh-CN"/>
        </w:rPr>
        <w:t>，</w:t>
      </w:r>
      <w:r>
        <w:rPr>
          <w:rFonts w:hint="eastAsia"/>
          <w:sz w:val="28"/>
          <w:szCs w:val="28"/>
        </w:rPr>
        <w:t>对其相应设备设施仅符合生产、储存柴油[闭杯闪点&gt;60℃]安全生产条件的企业，应参照《应急管理部关于全面实施危险化学品企业安全风险研判与承诺公告制度的通知》</w:t>
      </w:r>
      <w:r>
        <w:rPr>
          <w:rFonts w:hint="eastAsia"/>
          <w:sz w:val="28"/>
          <w:szCs w:val="28"/>
          <w:lang w:eastAsia="zh-CN"/>
        </w:rPr>
        <w:t>（</w:t>
      </w:r>
      <w:r>
        <w:rPr>
          <w:rFonts w:hint="eastAsia"/>
          <w:sz w:val="28"/>
          <w:szCs w:val="28"/>
        </w:rPr>
        <w:t>应急〔2018〕74号）要求，作出安全承诺并向社会公告（见附件），承诺实际生产、经营、储存柴油的物理属性、危险特性等信息与申请相关行政许可时保持一致。</w:t>
      </w:r>
    </w:p>
    <w:p>
      <w:pPr>
        <w:ind w:firstLine="560" w:firstLineChars="200"/>
        <w:jc w:val="both"/>
        <w:rPr>
          <w:rFonts w:hint="eastAsia"/>
          <w:sz w:val="28"/>
          <w:szCs w:val="28"/>
        </w:rPr>
      </w:pPr>
      <w:r>
        <w:rPr>
          <w:rFonts w:hint="eastAsia"/>
          <w:sz w:val="28"/>
          <w:szCs w:val="28"/>
        </w:rPr>
        <w:t>六、各地应急管理部门要督促上述企业及时登录化学品登记综合服务系统等信息平台，更新相关信息和“安全信息码”，完善化学品“一书一签”及安全信息二维码印刷、粘贴、挂栓等工作。</w:t>
      </w:r>
    </w:p>
    <w:p>
      <w:pPr>
        <w:ind w:firstLine="560" w:firstLineChars="200"/>
        <w:jc w:val="both"/>
        <w:rPr>
          <w:rFonts w:hint="eastAsia"/>
          <w:sz w:val="28"/>
          <w:szCs w:val="28"/>
        </w:rPr>
      </w:pPr>
      <w:r>
        <w:rPr>
          <w:rFonts w:hint="eastAsia"/>
          <w:sz w:val="28"/>
          <w:szCs w:val="28"/>
        </w:rPr>
        <w:t>七、各地应急管理部门要督促上述企业按规定及时开展危险化学品重大危险源辨识工作，涉及新增重大危险源的，依法办理备案手续，建设完善相应的监测监控技术措施，并将相关数据接入危险化学品安全风险监测预警系统。</w:t>
      </w:r>
    </w:p>
    <w:p>
      <w:pPr>
        <w:ind w:firstLine="560" w:firstLineChars="200"/>
        <w:jc w:val="both"/>
        <w:rPr>
          <w:rFonts w:hint="eastAsia"/>
          <w:sz w:val="28"/>
          <w:szCs w:val="28"/>
        </w:rPr>
      </w:pPr>
      <w:r>
        <w:rPr>
          <w:rFonts w:hint="eastAsia"/>
          <w:sz w:val="28"/>
          <w:szCs w:val="28"/>
        </w:rPr>
        <w:t>八、各地应急管理部门要加强柴油生产、经营安全监管，督促和指导辖区有关企业按规定办理危险化学品行政许可手续。对逾期未取得相关行政许可的企业</w:t>
      </w:r>
      <w:r>
        <w:rPr>
          <w:rFonts w:hint="eastAsia"/>
          <w:sz w:val="28"/>
          <w:szCs w:val="28"/>
          <w:lang w:eastAsia="zh-CN"/>
        </w:rPr>
        <w:t>，</w:t>
      </w:r>
      <w:r>
        <w:rPr>
          <w:rFonts w:hint="eastAsia"/>
          <w:sz w:val="28"/>
          <w:szCs w:val="28"/>
        </w:rPr>
        <w:t>要列入重点对象开展现场核查</w:t>
      </w:r>
      <w:r>
        <w:rPr>
          <w:rFonts w:hint="eastAsia"/>
          <w:sz w:val="28"/>
          <w:szCs w:val="28"/>
          <w:lang w:eastAsia="zh-CN"/>
        </w:rPr>
        <w:t>，</w:t>
      </w:r>
      <w:r>
        <w:rPr>
          <w:rFonts w:hint="eastAsia"/>
          <w:sz w:val="28"/>
          <w:szCs w:val="28"/>
        </w:rPr>
        <w:t>依法严格查处涉柴油非法违法行为，对涉嫌犯罪的，要实施行刑衔接</w:t>
      </w:r>
      <w:r>
        <w:rPr>
          <w:rFonts w:hint="eastAsia"/>
          <w:sz w:val="28"/>
          <w:szCs w:val="28"/>
          <w:lang w:eastAsia="zh-CN"/>
        </w:rPr>
        <w:t>，</w:t>
      </w:r>
      <w:r>
        <w:rPr>
          <w:rFonts w:hint="eastAsia"/>
          <w:sz w:val="28"/>
          <w:szCs w:val="28"/>
        </w:rPr>
        <w:t>移交司法机关依法追究刑事责任。国家法律法规和政策文件有新规定的，按新规定执行。</w:t>
      </w:r>
    </w:p>
    <w:p>
      <w:pPr>
        <w:ind w:firstLine="560" w:firstLineChars="200"/>
        <w:jc w:val="both"/>
        <w:rPr>
          <w:rFonts w:hint="eastAsia"/>
          <w:sz w:val="28"/>
          <w:szCs w:val="28"/>
        </w:rPr>
      </w:pPr>
      <w:r>
        <w:rPr>
          <w:rFonts w:hint="eastAsia"/>
          <w:sz w:val="28"/>
          <w:szCs w:val="28"/>
        </w:rPr>
        <w:t>请迅速将本通知转发至县</w:t>
      </w:r>
      <w:r>
        <w:rPr>
          <w:rFonts w:hint="eastAsia"/>
          <w:sz w:val="28"/>
          <w:szCs w:val="28"/>
          <w:lang w:eastAsia="zh-CN"/>
        </w:rPr>
        <w:t>（</w:t>
      </w:r>
      <w:r>
        <w:rPr>
          <w:rFonts w:hint="eastAsia"/>
          <w:sz w:val="28"/>
          <w:szCs w:val="28"/>
        </w:rPr>
        <w:t>区）应急管理部门和相关企业贯彻落实。省应急管理厅将适时调度各地工作落实情况。</w:t>
      </w:r>
    </w:p>
    <w:p>
      <w:pPr>
        <w:ind w:firstLine="560" w:firstLineChars="200"/>
        <w:jc w:val="both"/>
        <w:rPr>
          <w:rFonts w:hint="eastAsia"/>
          <w:sz w:val="28"/>
          <w:szCs w:val="28"/>
        </w:rPr>
      </w:pPr>
    </w:p>
    <w:p>
      <w:pPr>
        <w:ind w:firstLine="560" w:firstLineChars="200"/>
        <w:jc w:val="both"/>
        <w:rPr>
          <w:rFonts w:hint="eastAsia"/>
          <w:sz w:val="28"/>
          <w:szCs w:val="28"/>
          <w:lang w:eastAsia="zh-CN"/>
        </w:rPr>
      </w:pPr>
      <w:r>
        <w:rPr>
          <w:rFonts w:hint="eastAsia"/>
          <w:sz w:val="28"/>
          <w:szCs w:val="28"/>
        </w:rPr>
        <w:t>附件</w:t>
      </w:r>
      <w:r>
        <w:rPr>
          <w:rFonts w:hint="eastAsia"/>
          <w:sz w:val="28"/>
          <w:szCs w:val="28"/>
          <w:lang w:eastAsia="zh-CN"/>
        </w:rPr>
        <w:t>：</w:t>
      </w:r>
      <w:r>
        <w:rPr>
          <w:rFonts w:hint="eastAsia"/>
          <w:sz w:val="28"/>
          <w:szCs w:val="28"/>
        </w:rPr>
        <w:t>安全承诺书（样式</w:t>
      </w:r>
      <w:r>
        <w:rPr>
          <w:rFonts w:hint="eastAsia"/>
          <w:sz w:val="28"/>
          <w:szCs w:val="28"/>
          <w:lang w:eastAsia="zh-CN"/>
        </w:rPr>
        <w:t>）</w:t>
      </w:r>
    </w:p>
    <w:p>
      <w:pPr>
        <w:ind w:firstLine="560" w:firstLineChars="200"/>
        <w:jc w:val="both"/>
        <w:rPr>
          <w:rFonts w:hint="eastAsia"/>
          <w:sz w:val="28"/>
          <w:szCs w:val="28"/>
          <w:lang w:eastAsia="zh-CN"/>
        </w:rPr>
      </w:pPr>
    </w:p>
    <w:p>
      <w:pPr>
        <w:ind w:firstLine="560" w:firstLineChars="200"/>
        <w:jc w:val="right"/>
        <w:rPr>
          <w:rFonts w:hint="eastAsia"/>
          <w:sz w:val="28"/>
          <w:szCs w:val="28"/>
          <w:lang w:eastAsia="zh-CN"/>
        </w:rPr>
      </w:pPr>
      <w:r>
        <w:rPr>
          <w:rFonts w:hint="eastAsia"/>
          <w:sz w:val="28"/>
          <w:szCs w:val="28"/>
          <w:lang w:eastAsia="zh-CN"/>
        </w:rPr>
        <w:t>广东省应急</w:t>
      </w:r>
      <w:r>
        <w:rPr>
          <w:rFonts w:hint="eastAsia"/>
          <w:sz w:val="28"/>
          <w:szCs w:val="28"/>
          <w:lang w:val="en-US" w:eastAsia="zh-CN"/>
        </w:rPr>
        <w:t>管理</w:t>
      </w:r>
      <w:r>
        <w:rPr>
          <w:rFonts w:hint="eastAsia"/>
          <w:sz w:val="28"/>
          <w:szCs w:val="28"/>
          <w:lang w:eastAsia="zh-CN"/>
        </w:rPr>
        <w:t>厅</w:t>
      </w:r>
    </w:p>
    <w:p>
      <w:pPr>
        <w:ind w:firstLine="560" w:firstLineChars="200"/>
        <w:jc w:val="right"/>
        <w:rPr>
          <w:rFonts w:hint="eastAsia"/>
          <w:sz w:val="28"/>
          <w:szCs w:val="28"/>
          <w:lang w:eastAsia="zh-CN"/>
        </w:rPr>
      </w:pPr>
      <w:r>
        <w:rPr>
          <w:rFonts w:hint="eastAsia"/>
          <w:sz w:val="28"/>
          <w:szCs w:val="28"/>
          <w:lang w:eastAsia="zh-CN"/>
        </w:rPr>
        <w:t>2022年12月</w:t>
      </w:r>
      <w:r>
        <w:rPr>
          <w:rFonts w:hint="eastAsia"/>
          <w:sz w:val="28"/>
          <w:szCs w:val="28"/>
          <w:lang w:val="en-US" w:eastAsia="zh-CN"/>
        </w:rPr>
        <w:t>15</w:t>
      </w:r>
      <w:r>
        <w:rPr>
          <w:rFonts w:hint="eastAsia"/>
          <w:sz w:val="28"/>
          <w:szCs w:val="28"/>
          <w:lang w:eastAsia="zh-CN"/>
        </w:rPr>
        <w:t>日</w:t>
      </w:r>
    </w:p>
    <w:p>
      <w:pPr>
        <w:ind w:firstLine="560" w:firstLineChars="200"/>
        <w:jc w:val="both"/>
        <w:rPr>
          <w:rFonts w:hint="eastAsia"/>
          <w:sz w:val="28"/>
          <w:szCs w:val="28"/>
          <w:lang w:eastAsia="zh-CN"/>
        </w:rPr>
      </w:pPr>
    </w:p>
    <w:p>
      <w:pPr>
        <w:ind w:firstLine="560" w:firstLineChars="200"/>
        <w:jc w:val="both"/>
        <w:rPr>
          <w:rFonts w:hint="eastAsia"/>
          <w:sz w:val="28"/>
          <w:szCs w:val="28"/>
          <w:lang w:eastAsia="zh-CN"/>
        </w:rPr>
      </w:pPr>
      <w:r>
        <w:rPr>
          <w:rFonts w:hint="eastAsia"/>
          <w:sz w:val="28"/>
          <w:szCs w:val="28"/>
          <w:lang w:eastAsia="zh-CN"/>
        </w:rPr>
        <w:t>（联系人：蔡俊豪，联系电话：020-83135794）</w:t>
      </w:r>
    </w:p>
    <w:p>
      <w:pPr>
        <w:ind w:firstLine="560" w:firstLineChars="200"/>
        <w:jc w:val="both"/>
        <w:rPr>
          <w:rFonts w:hint="eastAsia"/>
          <w:sz w:val="28"/>
          <w:szCs w:val="28"/>
          <w:lang w:eastAsia="zh-CN"/>
        </w:rPr>
      </w:pPr>
    </w:p>
    <w:p>
      <w:pPr>
        <w:ind w:firstLine="560" w:firstLineChars="200"/>
        <w:jc w:val="both"/>
        <w:rPr>
          <w:rFonts w:hint="eastAsia"/>
          <w:sz w:val="28"/>
          <w:szCs w:val="28"/>
        </w:rPr>
      </w:pPr>
    </w:p>
    <w:p>
      <w:pPr>
        <w:ind w:firstLine="560" w:firstLineChars="200"/>
        <w:jc w:val="both"/>
        <w:rPr>
          <w:rFonts w:hint="eastAsia"/>
          <w:sz w:val="28"/>
          <w:szCs w:val="28"/>
        </w:rPr>
      </w:pPr>
    </w:p>
    <w:p>
      <w:pPr>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ZTZhNzFmNjUxN2Q0NDllNjg5MDI4MTBkNzEyM2MifQ=="/>
  </w:docVars>
  <w:rsids>
    <w:rsidRoot w:val="00000000"/>
    <w:rsid w:val="0399474C"/>
    <w:rsid w:val="22FB0B6C"/>
    <w:rsid w:val="238920DF"/>
    <w:rsid w:val="37D47672"/>
    <w:rsid w:val="3D98397A"/>
    <w:rsid w:val="6AE5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1722</Words>
  <Characters>1807</Characters>
  <Lines>0</Lines>
  <Paragraphs>0</Paragraphs>
  <TotalTime>1</TotalTime>
  <ScaleCrop>false</ScaleCrop>
  <LinksUpToDate>false</LinksUpToDate>
  <CharactersWithSpaces>1807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2022-12-20T06:21:00Z</dcterms:created>
  <dc:creator>86159</dc:creator>
  <cp:lastModifiedBy>蔡天富</cp:lastModifiedBy>
  <dcterms:modified xsi:type="dcterms:W3CDTF">2022-12-20T06:40:27Z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204A677106E2405D86493CC5FA35BCA0</vt:lpwstr>
  </property>
</Properties>
</file>