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5D" w:rsidRDefault="006D475D" w:rsidP="006D475D">
      <w:pPr>
        <w:pStyle w:val="2"/>
        <w:rPr>
          <w:rFonts w:ascii="黑体" w:eastAsia="黑体" w:hAnsi="黑体"/>
          <w:sz w:val="30"/>
          <w:szCs w:val="30"/>
        </w:rPr>
      </w:pPr>
      <w:bookmarkStart w:id="0" w:name="_Toc98151580"/>
      <w:bookmarkStart w:id="1" w:name="_Toc7053"/>
      <w:bookmarkStart w:id="2" w:name="_Toc26955"/>
      <w:r>
        <w:rPr>
          <w:rFonts w:ascii="黑体" w:eastAsia="黑体" w:hAnsi="黑体"/>
          <w:sz w:val="30"/>
          <w:szCs w:val="30"/>
        </w:rPr>
        <w:t>5.16</w:t>
      </w:r>
      <w:r>
        <w:rPr>
          <w:rFonts w:ascii="黑体" w:eastAsia="黑体" w:hAnsi="黑体" w:hint="eastAsia"/>
          <w:sz w:val="30"/>
          <w:szCs w:val="30"/>
        </w:rPr>
        <w:t>重点监管危险化学品</w:t>
      </w:r>
      <w:r>
        <w:rPr>
          <w:rFonts w:ascii="黑体" w:eastAsia="黑体" w:hAnsi="黑体"/>
          <w:sz w:val="30"/>
          <w:szCs w:val="30"/>
        </w:rPr>
        <w:t>单元</w:t>
      </w:r>
      <w:bookmarkEnd w:id="0"/>
      <w:bookmarkEnd w:id="1"/>
      <w:bookmarkEnd w:id="2"/>
    </w:p>
    <w:p w:rsidR="006D475D" w:rsidRDefault="006D475D" w:rsidP="006D475D">
      <w:pPr>
        <w:pStyle w:val="3"/>
        <w:ind w:firstLineChars="200" w:firstLine="562"/>
        <w:rPr>
          <w:rFonts w:ascii="宋体" w:hAnsi="宋体"/>
        </w:rPr>
      </w:pPr>
      <w:r>
        <w:rPr>
          <w:rFonts w:ascii="宋体" w:hAnsi="宋体"/>
        </w:rPr>
        <w:t>5.16.1安全检查表评价</w:t>
      </w:r>
    </w:p>
    <w:p w:rsidR="006D475D" w:rsidRPr="006D475D" w:rsidRDefault="006D475D" w:rsidP="006D475D">
      <w:pPr>
        <w:adjustRightInd w:val="0"/>
        <w:snapToGrid w:val="0"/>
        <w:ind w:firstLine="480"/>
        <w:rPr>
          <w:rFonts w:ascii="宋体" w:hAnsi="宋体"/>
          <w:b w:val="0"/>
          <w:color w:val="000000" w:themeColor="text1"/>
        </w:rPr>
      </w:pPr>
      <w:r w:rsidRPr="006D475D">
        <w:rPr>
          <w:rFonts w:ascii="宋体" w:hAnsi="宋体" w:hint="eastAsia"/>
          <w:b w:val="0"/>
          <w:color w:val="000000" w:themeColor="text1"/>
        </w:rPr>
        <w:t>本项目使用的汽油、天然气和乙炔属于重点监管的危险化学品。根据《首批重点监管的危险化学品安全措施和应急处置原则》（安</w:t>
      </w:r>
      <w:proofErr w:type="gramStart"/>
      <w:r w:rsidRPr="006D475D">
        <w:rPr>
          <w:rFonts w:ascii="宋体" w:hAnsi="宋体" w:hint="eastAsia"/>
          <w:b w:val="0"/>
          <w:color w:val="000000" w:themeColor="text1"/>
        </w:rPr>
        <w:t>监总厅</w:t>
      </w:r>
      <w:proofErr w:type="gramEnd"/>
      <w:r w:rsidRPr="006D475D">
        <w:rPr>
          <w:rFonts w:ascii="宋体" w:hAnsi="宋体" w:hint="eastAsia"/>
          <w:b w:val="0"/>
          <w:color w:val="000000" w:themeColor="text1"/>
        </w:rPr>
        <w:t>管三〔2011〕142号）有关规定要求，对其采取的安全措施分析如下：</w:t>
      </w:r>
    </w:p>
    <w:p w:rsidR="006D475D" w:rsidRDefault="006D475D" w:rsidP="006D475D">
      <w:pPr>
        <w:spacing w:line="240" w:lineRule="auto"/>
        <w:ind w:firstLine="422"/>
        <w:jc w:val="center"/>
        <w:rPr>
          <w:rFonts w:ascii="宋体" w:hAnsi="宋体"/>
          <w:b w:val="0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表5.16-1汽油安全措施和应急处置安全检查表</w:t>
      </w:r>
    </w:p>
    <w:tbl>
      <w:tblPr>
        <w:tblW w:w="9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3930"/>
        <w:gridCol w:w="1015"/>
        <w:gridCol w:w="2502"/>
        <w:gridCol w:w="837"/>
      </w:tblGrid>
      <w:tr w:rsidR="006D475D" w:rsidRPr="006D475D" w:rsidTr="00F06470">
        <w:trPr>
          <w:trHeight w:val="383"/>
          <w:tblHeader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项 目 检 查 内 容</w:t>
            </w:r>
          </w:p>
        </w:tc>
        <w:tc>
          <w:tcPr>
            <w:tcW w:w="1015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依据</w:t>
            </w: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检查记录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结论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一般要求</w:t>
            </w: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操作人员必须经过专门培训，严格遵守操作规程，熟练掌握操作技能，具备应急处置知识。</w:t>
            </w:r>
          </w:p>
        </w:tc>
        <w:tc>
          <w:tcPr>
            <w:tcW w:w="1015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《首批重点监管的危险化学品安全措施和应急处置原则的通知》（安</w:t>
            </w:r>
            <w:proofErr w:type="gramStart"/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监总厅</w:t>
            </w:r>
            <w:proofErr w:type="gramEnd"/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管三〔2011〕142号）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7汽油</w:t>
            </w: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员工均经过培训，持证上岗。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密闭操作，防止泄漏，工作场所全面通风。远离火种、热源，工作场所严禁吸烟。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装卸油作业为密闭操作，工作场所全面通风，站区严禁烟火。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kern w:val="0"/>
                <w:sz w:val="21"/>
                <w:szCs w:val="21"/>
              </w:rPr>
              <w:t>操作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kern w:val="0"/>
                <w:sz w:val="21"/>
                <w:szCs w:val="21"/>
              </w:rPr>
              <w:t>人员穿防静电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kern w:val="0"/>
                <w:sz w:val="21"/>
                <w:szCs w:val="21"/>
              </w:rPr>
              <w:t>工作服，戴耐油橡胶手套。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操作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人员穿防静电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工作服。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储罐等容器和设备应设置液位计、温度计，并应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装有带液位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、温度远传记录和报警功能的安全装置。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储罐设置液位计。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避免与氧化剂接触。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油品单独储存于油罐中，没有与氧化剂接触。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生产、储存区域应设置安全警示标志。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作业及储存区域有安全警示标志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灌装时应控制流速，且有接地装置，防止静电积聚。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有接地装置。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配备相应品种和数量的消防器材及泄漏应急处理设备。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消防器材及应急处理设备数量足够。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操作安全</w:t>
            </w: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油罐及贮存桶装汽油附近要严禁烟火。禁止将汽油与其他易燃物放在一起。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站区内严禁烟火且汽油单独储存在埋地储罐内。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往油罐或油罐汽车装油时，输油管要插入油面以下或接近罐的底部，以减少油料的冲击和与空气的摩擦。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输油管插入油面以下。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沾油料的布、油棉纱头、油手套等不要放在油库、车库内，以免自燃。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企业未设置油库和车库，但设有泄漏应急处理设备和油品回收桶。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储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lastRenderedPageBreak/>
              <w:t>存安全</w:t>
            </w: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kern w:val="0"/>
                <w:sz w:val="21"/>
                <w:szCs w:val="21"/>
              </w:rPr>
              <w:lastRenderedPageBreak/>
              <w:t>储存于阴凉、通风的库房。远离火种、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kern w:val="0"/>
                <w:sz w:val="21"/>
                <w:szCs w:val="21"/>
              </w:rPr>
              <w:lastRenderedPageBreak/>
              <w:t>热源。库房温度不宜超过30℃。炎热季节应采取喷淋、通风等降温措施。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汽油储存在埋地储罐内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lastRenderedPageBreak/>
              <w:t>且储罐区远离火种、热源。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lastRenderedPageBreak/>
              <w:t>符合</w:t>
            </w:r>
          </w:p>
        </w:tc>
      </w:tr>
      <w:tr w:rsidR="006D475D" w:rsidRP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kern w:val="0"/>
                <w:sz w:val="21"/>
                <w:szCs w:val="21"/>
              </w:rPr>
              <w:t>应与氧化剂分开存放，切忌混储。用储罐、铁桶等容器盛装，不要用塑料桶来存放汽油。盛装时，切不可充满，要留出必要的安全空间。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汽油单独储存在钢制埋地储罐内。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RPr="006D475D" w:rsidTr="00F06470">
        <w:trPr>
          <w:trHeight w:val="1982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采用防爆型照明、通风设施。禁止使用易产生火花的机械设备和工具。储存区应备有泄漏应急处理设备和合适的收容材料。罐储时要有防火防爆技术措施。对于1000m³及以上的储罐顶部应有泡沫灭火设施等。</w:t>
            </w:r>
          </w:p>
        </w:tc>
        <w:tc>
          <w:tcPr>
            <w:tcW w:w="1015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电气设备和套管均为防爆型。没有使用易产生火花的设备和工具。油站设有泄漏应急处理设备和油品回收桶。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</w:tbl>
    <w:p w:rsidR="006D475D" w:rsidRDefault="006D475D" w:rsidP="006D475D">
      <w:pPr>
        <w:spacing w:beforeLines="50" w:before="156" w:line="240" w:lineRule="auto"/>
        <w:ind w:firstLine="422"/>
        <w:jc w:val="center"/>
        <w:rPr>
          <w:rFonts w:ascii="宋体" w:hAnsi="宋体"/>
          <w:b w:val="0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表5.16-</w:t>
      </w:r>
      <w:r>
        <w:rPr>
          <w:rFonts w:ascii="宋体" w:hAnsi="宋体"/>
          <w:bCs/>
          <w:color w:val="000000" w:themeColor="text1"/>
          <w:sz w:val="21"/>
          <w:szCs w:val="21"/>
        </w:rPr>
        <w:t>2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天然气安全措施和应急处置安全检查表</w:t>
      </w:r>
    </w:p>
    <w:tbl>
      <w:tblPr>
        <w:tblW w:w="9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4353"/>
        <w:gridCol w:w="992"/>
        <w:gridCol w:w="2102"/>
        <w:gridCol w:w="837"/>
      </w:tblGrid>
      <w:tr w:rsidR="006D475D" w:rsidRPr="006D475D" w:rsidTr="00F06470">
        <w:trPr>
          <w:trHeight w:val="383"/>
          <w:tblHeader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项 目 检 查 内 容</w:t>
            </w:r>
          </w:p>
        </w:tc>
        <w:tc>
          <w:tcPr>
            <w:tcW w:w="99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依据</w:t>
            </w: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检查记录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结论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一般要求</w:t>
            </w: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操作人员必须经过专门培训，严格遵守操作规程，熟练掌握操作技能，具备应急处置知识。</w:t>
            </w:r>
          </w:p>
        </w:tc>
        <w:tc>
          <w:tcPr>
            <w:tcW w:w="992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《首批重点监管的危险化学品安全措施和应急处置原则的通知》（安</w:t>
            </w:r>
            <w:proofErr w:type="gramStart"/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监总厅</w:t>
            </w:r>
            <w:proofErr w:type="gramEnd"/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管三〔2011〕142号）5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天然气</w:t>
            </w: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企业员工均经过培训，持证上岗，熟练掌握操作技能，具备应急处置知识。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密闭操作，防止泄漏，工作场所全面通风。远离火种、热源，工作场所严禁吸烟。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密闭操作，防止泄漏，工作场所全面通风。远离火种、热源，工作场所严禁吸烟。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  <w:t>在生产、使用、贮存场所设置可燃气体监测报警仪，使用防爆型的通风系统和设备，配备两套以上重型防护服。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企业是使用管道天然气，厂内不设储存设施，</w:t>
            </w:r>
            <w:r w:rsidRPr="006D475D"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  <w:t>使用场所设置可燃气体监测报警仪，使用防爆型的通风系统和设备，配备两套以上重型防护服。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穿防静电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工作服，必要时戴防护手套，接触高浓度时应戴化学安全防护眼镜，佩带供气式呼吸器。进入罐或其它高浓度区作业，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须有人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监护。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lastRenderedPageBreak/>
              <w:t>5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储罐等压力容器和设备应设置安全阀、压力表、液位计、温度计，并应装有带压力、液位、温度远传记录和报警功能的安全装置，重点储罐需设置紧急切断装置。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生产、储存区域应设置安全警示标志。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天然气作业区域有安全警示标志。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在传送过程中，钢瓶和容器必须接地和跨接，防止产生静电。搬运时轻装轻卸，防止钢瓶及附件破损。禁止使用电磁起重机和用链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绳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捆扎、或将瓶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阀作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为吊运着力点。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配备相应品种和数量的消防器材及泄漏应急处理设备。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车间消防器材及应急处理设备数量足够。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操作安全</w:t>
            </w: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天然气系统运行时，不准敲击，不准带压修理和紧固，不得超压，严禁负压。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天然气系统运行时，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不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敲击，不带压修理和紧固，不超压，不负压。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生产区域内，严禁明火和可能产生明火、火花的作业（固定动火区必须距离生产区30m以上）。生产需要或检修期间需动火时，必须办理动火审批手续。配气站严禁烟火，严禁堆放易燃物，站内应有良好的自然通风并应有事故排风装置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生产区域内，严禁明火和可能产生明火、火花的作业；生产需要或检修期间需动火时，有办理动火审批手续，做好防护措施。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天然气配气站中，不准独立进行操作。非操作人员未经许可，不准进入配气站。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含硫化氢的天然气生产作业现场应安装硫化氢监测系统。进行硫化氢监测，应符合以下要求：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——含硫化氢作业环境应配备固定式和携带式硫化氢监测仪；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——重点监测区应设置醒目的标志；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——硫化氢监测仪报警值设定：阈限值为1级报警值；安全临界浓度为2级报警值；危险临界浓度为3级报警值；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lastRenderedPageBreak/>
              <w:t>——硫化氢监测仪应定期校验，并进行检定。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不属于此类。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充装时，使用万向节管道充装系统，严防超装。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企业没有进行天然气充装作业。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储存安全</w:t>
            </w: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储存于阴凉、通风的易燃气体专用库房。远离火种、热源。库房温度不宜超过30</w:t>
            </w:r>
            <w:r w:rsidRPr="006D475D">
              <w:rPr>
                <w:rStyle w:val="zw1"/>
                <w:rFonts w:cs="宋体" w:hint="default"/>
                <w:b w:val="0"/>
                <w:color w:val="000000" w:themeColor="text1"/>
                <w:sz w:val="21"/>
                <w:szCs w:val="21"/>
              </w:rPr>
              <w:t>℃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应与氧化剂等分开存放，切忌混储。采用防爆型照明、通风设施。禁止使用易产生火花的机械设备和工具。储存区应备有泄漏应急处理设备。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1463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天然气储气站中：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——与相邻居民点、工矿企业和其他公用设施安全距离及站场内的平面布置，应符合国家现行标准；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——天然气储气站内建(构)筑物应配置灭火器，其配置类型和数量应符合建筑灭火器配置的相关规定；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——注意防雷、防静电，应按《建筑物防雷设计规范》（GB 50057）的规定设置防雷设施，工艺管网、设备、自动控制仪表系统应按标准安装防雷、防静电接地设施，并定期进行检查和检测。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企业是使用管道天然气，厂内不设储存设施。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</w:tbl>
    <w:p w:rsidR="006D475D" w:rsidRDefault="006D475D" w:rsidP="006D475D">
      <w:pPr>
        <w:spacing w:beforeLines="50" w:before="156" w:line="240" w:lineRule="auto"/>
        <w:ind w:firstLine="422"/>
        <w:jc w:val="center"/>
        <w:rPr>
          <w:rFonts w:ascii="宋体" w:hAnsi="宋体"/>
          <w:b w:val="0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表5.16-</w:t>
      </w:r>
      <w:r>
        <w:rPr>
          <w:rFonts w:ascii="宋体" w:hAnsi="宋体"/>
          <w:bCs/>
          <w:color w:val="000000" w:themeColor="text1"/>
          <w:sz w:val="21"/>
          <w:szCs w:val="21"/>
        </w:rPr>
        <w:t>3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乙炔安全措施和应急处置安全检查表</w:t>
      </w:r>
    </w:p>
    <w:tbl>
      <w:tblPr>
        <w:tblW w:w="9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4353"/>
        <w:gridCol w:w="992"/>
        <w:gridCol w:w="2102"/>
        <w:gridCol w:w="837"/>
      </w:tblGrid>
      <w:tr w:rsidR="006D475D" w:rsidRPr="006D475D" w:rsidTr="00F06470">
        <w:trPr>
          <w:trHeight w:val="383"/>
          <w:tblHeader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项 目 检 查 内 容</w:t>
            </w:r>
          </w:p>
        </w:tc>
        <w:tc>
          <w:tcPr>
            <w:tcW w:w="99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依据</w:t>
            </w: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检查记录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结论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一般要求</w:t>
            </w: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操作人员必须经过专门培训，应具有防火、防爆、防静电事故和预防职业病的知识和操作能力，严格遵守操作规程。</w:t>
            </w:r>
          </w:p>
        </w:tc>
        <w:tc>
          <w:tcPr>
            <w:tcW w:w="992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《首批重点监管的危险化学品安全措施和应急处置原则的通知》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lastRenderedPageBreak/>
              <w:t>（安</w:t>
            </w:r>
            <w:proofErr w:type="gramStart"/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监总厅</w:t>
            </w:r>
            <w:proofErr w:type="gramEnd"/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管三〔2011〕142号）16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乙炔</w:t>
            </w: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lastRenderedPageBreak/>
              <w:t>企业员工均经过培训，持证上岗，熟练掌握操作技能，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严格遵守操作规程。</w:t>
            </w: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具备应急处置知识。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密闭操作，避免泄漏，全面通风，防止乙炔气体泄漏到工作场所空气中。远离火种、热源，工作场所严禁吸烟。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密闭操作，防止泄漏，工作场所全面通风。远离火种、热源，工作场所严禁吸烟。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lastRenderedPageBreak/>
              <w:t>3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在发生或合成、使用、储存乙炔的场所，设置可燃气体检测报警仪，并与应急通风</w:t>
            </w:r>
            <w:proofErr w:type="gramStart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联锁</w:t>
            </w:r>
            <w:proofErr w:type="gramEnd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，使用防爆型的通风系统和设备。操作人员应穿防静电工作服，禁止穿戴易产生静电衣物和钉鞋。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企业使用瓶装乙炔，没有生产乙炔。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避免与氧化剂、酸类、卤素接触。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避免与氧化剂、酸类、卤素接触。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生产、储存区域应设置安全警示标志。搬运时轻装轻卸，防止钢瓶及附件破损。配备相应品种和数量的消防器材及泄漏应急处理设备。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使用、储存乙炔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瓶区域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应设置安全警示标志。搬运时轻装轻卸，防止钢瓶及附件破损。配备相应品种和数量的消防器材及泄漏应急处理设备。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操作安全</w:t>
            </w: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在有乙炔存在或使用乙炔作业的人员，应配备便携式可燃气体检测报警仪。不能接触铜、银和汞。要避免使用含铜66％以上的黄铜、含铜银的焊接材料和含汞的压力表。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企业使用乙炔过程符合相关要求。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进入有乙炔存在或泄漏密闭有限空间前，应首先检测乙炔浓度，强制机械通风10分钟以上，直至乙炔浓度低于爆炸下限20%，作业过程中有人监护，每隔30分钟监测一次，可燃气体含量不得高于爆炸下限的20%。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企业有编制乙炔泄漏的应急预案。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凡可能与易燃、易爆物相通的设备，管道等部位的动火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均应加堵盲板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与系统彻底隔离、切断，必要时应拆掉一段连接管道。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企业使用乙炔的设施符合要求。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Chars="0" w:firstLine="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电石库禁止带水入内。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企业使用瓶装乙炔，没有生产乙炔。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Chars="0" w:firstLine="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使用乙炔气瓶，应注意：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——注意固定，防止倾倒，严禁卧放使用，</w:t>
            </w:r>
            <w:proofErr w:type="gramStart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对已卧放</w:t>
            </w:r>
            <w:proofErr w:type="gramEnd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的乙炔瓶，不准直接开气使用，使用前必须先立牢静止15分钟，再接减压器使用，否则危险。</w:t>
            </w:r>
            <w:proofErr w:type="gramStart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轻装轻卸气瓶</w:t>
            </w:r>
            <w:proofErr w:type="gramEnd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，禁止敲击、碰撞等粗暴行为；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——同时使用乙炔瓶和氧气瓶时，两瓶之</w:t>
            </w: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lastRenderedPageBreak/>
              <w:t>间的距离应超过10m。不得将瓶内的气体使用干净，必须留有0.05MPa以上的剩余压力气体；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——乙炔气瓶不得靠近热源和电器设备，夏季要有遮阳措施防止暴晒，与明火的距离要大于10m。气瓶的瓶阀冻结时，严禁用火烘烤，可用10</w:t>
            </w:r>
            <w:r w:rsidRPr="006D475D">
              <w:rPr>
                <w:rStyle w:val="zw1"/>
                <w:rFonts w:cs="宋体" w:hint="default"/>
                <w:color w:val="000000" w:themeColor="text1"/>
                <w:sz w:val="21"/>
                <w:szCs w:val="21"/>
              </w:rPr>
              <w:t>℃</w:t>
            </w: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以下温水解冻；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——乙炔气瓶在使用时必须设专用减压器。回火防止器，工作前必须检查是否好用，否则禁止使用，开启时，操作者应站在阀门的侧后方，动作要轻缓。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企业使用瓶装乙炔有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防止倾倒措施等，使用过程符合相关要求。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846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在乙炔站内应注意：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——站房内允许冬季取暖时，</w:t>
            </w:r>
            <w:proofErr w:type="gramStart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不</w:t>
            </w:r>
            <w:proofErr w:type="gramEnd"/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得用电热明火，宜采用光管散热器，以免积尘及静电感应，并应离乙炔发生器1m以上，当气温在0</w:t>
            </w:r>
            <w:r w:rsidRPr="006D475D">
              <w:rPr>
                <w:rStyle w:val="zw1"/>
                <w:rFonts w:cs="宋体" w:hint="default"/>
                <w:color w:val="000000" w:themeColor="text1"/>
                <w:sz w:val="21"/>
                <w:szCs w:val="21"/>
              </w:rPr>
              <w:t>℃</w:t>
            </w: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以下时，可用氯化钠的水溶液代替发生器及回火防止器的用水，以防冰冻的发生。乙炔发生器管道冻结可用热水解冻。移动式乙炔发生器在夏季应遮阳，防高温和热辐射；</w:t>
            </w:r>
          </w:p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rStyle w:val="zw1"/>
                <w:rFonts w:hint="default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——乙炔发生器设备运行时，操作者应密切注意各部位压力和温度的变化。若发现压力表读数骤升或有气体从安全阀逸出，或者启动数分钟压力表的指针没有上升应停止作业，排除故障。严禁超出规定压力和温度；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企业使用少量瓶装乙炔，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没有没有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设置乙炔站等储存场所。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乙炔设备、容器及管道在动火进行大、小修之前应作充氮吹扫。所用氮气的纯度应大于98%，吹扫口化验乙炔含量低于0.5%时，才能动火作业，并应事先得到有关部门批准，设专人监护和采取必要的防火、防爆措施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企业使用少量瓶装乙炔，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没有没有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设置乙炔站等储存场所。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84" w:type="dxa"/>
            <w:vMerge w:val="restart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储存安全</w:t>
            </w: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乙炔瓶储存于阴凉、通风的易燃气体专用库房。远离火种、热源。库房温度不宜超过30</w:t>
            </w:r>
            <w:r w:rsidRPr="006D475D">
              <w:rPr>
                <w:rStyle w:val="zw1"/>
                <w:rFonts w:cs="宋体" w:hint="default"/>
                <w:b w:val="0"/>
                <w:color w:val="000000" w:themeColor="text1"/>
                <w:sz w:val="21"/>
                <w:szCs w:val="21"/>
              </w:rPr>
              <w:t>℃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企业使用少量瓶装乙炔，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没有没有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设置乙炔库。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  <w:tr w:rsidR="006D475D" w:rsidTr="00F06470">
        <w:trPr>
          <w:trHeight w:val="20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应与氧化剂、酸类、卤素分开存放，切忌混储。采用防爆型照明、通风设施。禁止使用易产生火花的机械设备和工具。储存区应备有泄漏应急处理设备。乙炔瓶贮存时要保持直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lastRenderedPageBreak/>
              <w:t>立，并有防倒措施，严禁与氧气、氯气瓶及易燃品同向贮存。乙炔瓶严禁放在通风不良及有放射线的场所，不得放在橡胶等绝缘体上，</w:t>
            </w:r>
            <w:proofErr w:type="gramStart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瓶库或</w:t>
            </w:r>
            <w:proofErr w:type="gramEnd"/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贮存间有专人管理，要有消防器材和醒目的防火标志。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b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企业使用瓶装乙炔</w:t>
            </w:r>
            <w:r w:rsidRPr="006D475D">
              <w:rPr>
                <w:rStyle w:val="zw1"/>
                <w:rFonts w:hint="default"/>
                <w:b w:val="0"/>
                <w:color w:val="000000" w:themeColor="text1"/>
                <w:sz w:val="21"/>
                <w:szCs w:val="21"/>
              </w:rPr>
              <w:t>与氧化剂、酸类、卤素分开存放，储存符合要求。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符合</w:t>
            </w:r>
          </w:p>
        </w:tc>
      </w:tr>
      <w:tr w:rsidR="006D475D" w:rsidTr="00F06470">
        <w:trPr>
          <w:trHeight w:val="1982"/>
          <w:jc w:val="center"/>
        </w:trPr>
        <w:tc>
          <w:tcPr>
            <w:tcW w:w="584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1</w:t>
            </w:r>
            <w:r w:rsidRPr="006D475D"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84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353" w:type="dxa"/>
            <w:vAlign w:val="center"/>
          </w:tcPr>
          <w:p w:rsidR="006D475D" w:rsidRPr="006D475D" w:rsidRDefault="006D475D" w:rsidP="00F06470">
            <w:pPr>
              <w:pStyle w:val="ab"/>
              <w:spacing w:before="0" w:beforeAutospacing="0" w:after="0" w:afterAutospacing="0" w:line="276" w:lineRule="auto"/>
              <w:ind w:firstLine="420"/>
              <w:rPr>
                <w:color w:val="000000" w:themeColor="text1"/>
                <w:sz w:val="21"/>
                <w:szCs w:val="21"/>
              </w:rPr>
            </w:pPr>
            <w:r w:rsidRPr="006D475D">
              <w:rPr>
                <w:rStyle w:val="zw1"/>
                <w:rFonts w:hint="default"/>
                <w:color w:val="000000" w:themeColor="text1"/>
                <w:sz w:val="21"/>
                <w:szCs w:val="21"/>
              </w:rPr>
              <w:t>储存室内必须通风良好，保证空气中乙炔最高含量不超过1%（体积比）。储存室建筑物顶部或外墙的上部设气窗或排气孔。排气孔应朝向安全地带，室内换气次数每小时不得小于3次，事故通风每小时换气次数不得小于7次。</w:t>
            </w:r>
          </w:p>
        </w:tc>
        <w:tc>
          <w:tcPr>
            <w:tcW w:w="992" w:type="dxa"/>
            <w:vMerge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left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企业使用少量瓶装乙炔，</w:t>
            </w:r>
            <w:proofErr w:type="gramStart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没有没有</w:t>
            </w:r>
            <w:proofErr w:type="gramEnd"/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设置乙炔库。</w:t>
            </w:r>
          </w:p>
        </w:tc>
        <w:tc>
          <w:tcPr>
            <w:tcW w:w="837" w:type="dxa"/>
            <w:vAlign w:val="center"/>
          </w:tcPr>
          <w:p w:rsidR="006D475D" w:rsidRPr="006D475D" w:rsidRDefault="006D475D" w:rsidP="00F06470">
            <w:pPr>
              <w:spacing w:line="276" w:lineRule="auto"/>
              <w:jc w:val="center"/>
              <w:rPr>
                <w:rFonts w:ascii="宋体" w:hAnsi="宋体"/>
                <w:b w:val="0"/>
                <w:color w:val="000000" w:themeColor="text1"/>
                <w:sz w:val="21"/>
                <w:szCs w:val="21"/>
              </w:rPr>
            </w:pPr>
            <w:r w:rsidRPr="006D475D">
              <w:rPr>
                <w:rFonts w:ascii="宋体" w:hAnsi="宋体" w:hint="eastAsia"/>
                <w:b w:val="0"/>
                <w:color w:val="000000" w:themeColor="text1"/>
                <w:sz w:val="21"/>
                <w:szCs w:val="21"/>
              </w:rPr>
              <w:t>/</w:t>
            </w:r>
          </w:p>
        </w:tc>
      </w:tr>
    </w:tbl>
    <w:p w:rsidR="002859E9" w:rsidRPr="00D002E1" w:rsidRDefault="002859E9" w:rsidP="002859E9">
      <w:pPr>
        <w:spacing w:line="360" w:lineRule="auto"/>
        <w:ind w:firstLineChars="200" w:firstLine="562"/>
        <w:outlineLvl w:val="2"/>
        <w:rPr>
          <w:rFonts w:asciiTheme="majorEastAsia" w:eastAsiaTheme="majorEastAsia" w:hAnsiTheme="majorEastAsia"/>
          <w:b w:val="0"/>
          <w:bCs/>
          <w:sz w:val="28"/>
          <w:szCs w:val="28"/>
        </w:rPr>
      </w:pPr>
      <w:r w:rsidRPr="00D002E1">
        <w:rPr>
          <w:rFonts w:asciiTheme="majorEastAsia" w:eastAsiaTheme="majorEastAsia" w:hAnsiTheme="majorEastAsia"/>
          <w:bCs/>
          <w:sz w:val="28"/>
          <w:szCs w:val="28"/>
        </w:rPr>
        <w:t>5.1</w:t>
      </w:r>
      <w:r>
        <w:rPr>
          <w:rFonts w:asciiTheme="majorEastAsia" w:eastAsiaTheme="majorEastAsia" w:hAnsiTheme="majorEastAsia"/>
          <w:bCs/>
          <w:sz w:val="28"/>
          <w:szCs w:val="28"/>
        </w:rPr>
        <w:t>6</w:t>
      </w:r>
      <w:bookmarkStart w:id="3" w:name="_GoBack"/>
      <w:bookmarkEnd w:id="3"/>
      <w:r w:rsidRPr="00D002E1">
        <w:rPr>
          <w:rFonts w:asciiTheme="majorEastAsia" w:eastAsiaTheme="majorEastAsia" w:hAnsiTheme="majorEastAsia"/>
          <w:bCs/>
          <w:sz w:val="28"/>
          <w:szCs w:val="28"/>
        </w:rPr>
        <w:t>.2单元评价小结</w:t>
      </w:r>
    </w:p>
    <w:p w:rsidR="002859E9" w:rsidRPr="002859E9" w:rsidRDefault="002859E9" w:rsidP="002859E9">
      <w:pPr>
        <w:spacing w:line="360" w:lineRule="auto"/>
        <w:ind w:firstLineChars="200" w:firstLine="480"/>
        <w:rPr>
          <w:rFonts w:asciiTheme="minorEastAsia" w:hAnsiTheme="minorEastAsia"/>
          <w:b w:val="0"/>
        </w:rPr>
      </w:pPr>
      <w:r w:rsidRPr="002859E9">
        <w:rPr>
          <w:rFonts w:asciiTheme="minorEastAsia" w:hAnsiTheme="minorEastAsia"/>
          <w:b w:val="0"/>
        </w:rPr>
        <w:t>根据</w:t>
      </w:r>
      <w:r w:rsidRPr="006D475D">
        <w:rPr>
          <w:rFonts w:ascii="宋体" w:hAnsi="宋体" w:hint="eastAsia"/>
          <w:b w:val="0"/>
          <w:color w:val="000000" w:themeColor="text1"/>
        </w:rPr>
        <w:t>《首批重点监管的危险化学品安全措施和应急处置原则》（安</w:t>
      </w:r>
      <w:proofErr w:type="gramStart"/>
      <w:r w:rsidRPr="006D475D">
        <w:rPr>
          <w:rFonts w:ascii="宋体" w:hAnsi="宋体" w:hint="eastAsia"/>
          <w:b w:val="0"/>
          <w:color w:val="000000" w:themeColor="text1"/>
        </w:rPr>
        <w:t>监总厅</w:t>
      </w:r>
      <w:proofErr w:type="gramEnd"/>
      <w:r w:rsidRPr="006D475D">
        <w:rPr>
          <w:rFonts w:ascii="宋体" w:hAnsi="宋体" w:hint="eastAsia"/>
          <w:b w:val="0"/>
          <w:color w:val="000000" w:themeColor="text1"/>
        </w:rPr>
        <w:t>管三〔2011〕142号）</w:t>
      </w:r>
      <w:r w:rsidRPr="002859E9">
        <w:rPr>
          <w:rFonts w:asciiTheme="minorEastAsia" w:hAnsiTheme="minorEastAsia"/>
          <w:b w:val="0"/>
        </w:rPr>
        <w:t>编制检查表，</w:t>
      </w:r>
      <w:r w:rsidRPr="002859E9">
        <w:rPr>
          <w:rFonts w:asciiTheme="minorEastAsia" w:hAnsiTheme="minorEastAsia" w:hint="eastAsia"/>
          <w:b w:val="0"/>
          <w:bCs/>
        </w:rPr>
        <w:t>共检查xx项，符合要求的xx项，不符合项xx项，xxx公司对评价小组提出的不符合</w:t>
      </w:r>
      <w:proofErr w:type="gramStart"/>
      <w:r w:rsidRPr="002859E9">
        <w:rPr>
          <w:rFonts w:asciiTheme="minorEastAsia" w:hAnsiTheme="minorEastAsia" w:hint="eastAsia"/>
          <w:b w:val="0"/>
          <w:bCs/>
        </w:rPr>
        <w:t>项积极</w:t>
      </w:r>
      <w:proofErr w:type="gramEnd"/>
      <w:r w:rsidRPr="002859E9">
        <w:rPr>
          <w:rFonts w:asciiTheme="minorEastAsia" w:hAnsiTheme="minorEastAsia" w:hint="eastAsia"/>
          <w:b w:val="0"/>
          <w:bCs/>
        </w:rPr>
        <w:t>整改（详见本报告6.1节），经</w:t>
      </w:r>
      <w:proofErr w:type="gramStart"/>
      <w:r w:rsidRPr="002859E9">
        <w:rPr>
          <w:rFonts w:asciiTheme="minorEastAsia" w:hAnsiTheme="minorEastAsia" w:hint="eastAsia"/>
          <w:b w:val="0"/>
          <w:bCs/>
        </w:rPr>
        <w:t>评价组复查</w:t>
      </w:r>
      <w:proofErr w:type="gramEnd"/>
      <w:r w:rsidRPr="002859E9">
        <w:rPr>
          <w:rFonts w:asciiTheme="minorEastAsia" w:hAnsiTheme="minorEastAsia" w:hint="eastAsia"/>
          <w:b w:val="0"/>
          <w:bCs/>
        </w:rPr>
        <w:t>验证符合规范要求。</w:t>
      </w:r>
    </w:p>
    <w:p w:rsidR="00E11405" w:rsidRPr="002859E9" w:rsidRDefault="00E11405" w:rsidP="006D475D"/>
    <w:sectPr w:rsidR="00E11405" w:rsidRPr="0028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63" w:rsidRDefault="00333463">
      <w:pPr>
        <w:spacing w:line="240" w:lineRule="auto"/>
      </w:pPr>
      <w:r>
        <w:separator/>
      </w:r>
    </w:p>
  </w:endnote>
  <w:endnote w:type="continuationSeparator" w:id="0">
    <w:p w:rsidR="00333463" w:rsidRDefault="00333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63" w:rsidRDefault="00333463">
      <w:pPr>
        <w:spacing w:line="240" w:lineRule="auto"/>
      </w:pPr>
      <w:r>
        <w:separator/>
      </w:r>
    </w:p>
  </w:footnote>
  <w:footnote w:type="continuationSeparator" w:id="0">
    <w:p w:rsidR="00333463" w:rsidRDefault="00333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362D"/>
    <w:multiLevelType w:val="hybridMultilevel"/>
    <w:tmpl w:val="129C35BC"/>
    <w:lvl w:ilvl="0" w:tplc="FEF0E30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4NDczMTY3MTRhYWYzODEwMWZhYzg2Mjg1NDA3YjkifQ=="/>
  </w:docVars>
  <w:rsids>
    <w:rsidRoot w:val="00E11405"/>
    <w:rsid w:val="00284F3B"/>
    <w:rsid w:val="002859E9"/>
    <w:rsid w:val="002B0836"/>
    <w:rsid w:val="002E024F"/>
    <w:rsid w:val="00333463"/>
    <w:rsid w:val="0038197B"/>
    <w:rsid w:val="00416F1F"/>
    <w:rsid w:val="006D475D"/>
    <w:rsid w:val="0078195F"/>
    <w:rsid w:val="008B6FC9"/>
    <w:rsid w:val="00BD0158"/>
    <w:rsid w:val="00E11405"/>
    <w:rsid w:val="00F6362C"/>
    <w:rsid w:val="1CB23414"/>
    <w:rsid w:val="2C612923"/>
    <w:rsid w:val="41144E63"/>
    <w:rsid w:val="460A3A73"/>
    <w:rsid w:val="505930EB"/>
    <w:rsid w:val="624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A3E45"/>
  <w15:docId w15:val="{ECAA64BF-7000-4CB4-B512-0A74FBF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Times New Roman" w:hAnsi="Times New Roman"/>
      <w:b/>
      <w:kern w:val="2"/>
      <w:sz w:val="24"/>
      <w:szCs w:val="44"/>
    </w:rPr>
  </w:style>
  <w:style w:type="paragraph" w:styleId="2">
    <w:name w:val="heading 2"/>
    <w:basedOn w:val="a"/>
    <w:next w:val="a"/>
    <w:link w:val="20"/>
    <w:qFormat/>
    <w:rsid w:val="006D475D"/>
    <w:pPr>
      <w:keepNext/>
      <w:keepLines/>
      <w:overflowPunct w:val="0"/>
      <w:snapToGrid w:val="0"/>
      <w:spacing w:line="360" w:lineRule="auto"/>
      <w:jc w:val="left"/>
      <w:outlineLvl w:val="1"/>
    </w:pPr>
    <w:rPr>
      <w:rFonts w:eastAsia="楷体" w:cs="Times New Roman"/>
      <w:bCs/>
      <w:color w:val="000000" w:themeColor="text1"/>
      <w:sz w:val="32"/>
      <w:szCs w:val="28"/>
    </w:rPr>
  </w:style>
  <w:style w:type="paragraph" w:styleId="3">
    <w:name w:val="heading 3"/>
    <w:basedOn w:val="a"/>
    <w:next w:val="a"/>
    <w:link w:val="30"/>
    <w:uiPriority w:val="9"/>
    <w:qFormat/>
    <w:rsid w:val="006D475D"/>
    <w:pPr>
      <w:snapToGrid w:val="0"/>
      <w:spacing w:line="360" w:lineRule="auto"/>
      <w:jc w:val="left"/>
      <w:outlineLvl w:val="2"/>
    </w:pPr>
    <w:rPr>
      <w:rFonts w:eastAsia="宋体" w:cs="Times New Roman"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pPr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styleId="a4">
    <w:name w:val="Title"/>
    <w:basedOn w:val="a"/>
    <w:next w:val="a"/>
    <w:qFormat/>
    <w:pPr>
      <w:spacing w:before="240" w:after="60" w:line="720" w:lineRule="auto"/>
      <w:jc w:val="center"/>
      <w:outlineLvl w:val="0"/>
    </w:pPr>
    <w:rPr>
      <w:rFonts w:ascii="Cambria" w:eastAsia="宋体" w:hAnsi="Cambria"/>
      <w:sz w:val="13"/>
      <w:szCs w:val="20"/>
    </w:rPr>
  </w:style>
  <w:style w:type="paragraph" w:customStyle="1" w:styleId="a5">
    <w:name w:val="图表标题"/>
    <w:basedOn w:val="a"/>
    <w:qFormat/>
    <w:pPr>
      <w:snapToGrid w:val="0"/>
      <w:jc w:val="center"/>
    </w:pPr>
    <w:rPr>
      <w:kern w:val="0"/>
      <w:sz w:val="21"/>
    </w:rPr>
  </w:style>
  <w:style w:type="paragraph" w:styleId="a6">
    <w:name w:val="header"/>
    <w:basedOn w:val="a"/>
    <w:link w:val="a7"/>
    <w:rsid w:val="0028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84F3B"/>
    <w:rPr>
      <w:rFonts w:ascii="Times New Roman" w:hAnsi="Times New Roman"/>
      <w:b/>
      <w:kern w:val="2"/>
      <w:sz w:val="18"/>
      <w:szCs w:val="18"/>
    </w:rPr>
  </w:style>
  <w:style w:type="paragraph" w:styleId="a8">
    <w:name w:val="footer"/>
    <w:basedOn w:val="a"/>
    <w:link w:val="a9"/>
    <w:rsid w:val="00284F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84F3B"/>
    <w:rPr>
      <w:rFonts w:ascii="Times New Roman" w:hAnsi="Times New Roman"/>
      <w:b/>
      <w:kern w:val="2"/>
      <w:sz w:val="18"/>
      <w:szCs w:val="18"/>
    </w:rPr>
  </w:style>
  <w:style w:type="paragraph" w:styleId="aa">
    <w:name w:val="List Paragraph"/>
    <w:basedOn w:val="a"/>
    <w:uiPriority w:val="99"/>
    <w:rsid w:val="002E024F"/>
    <w:pPr>
      <w:ind w:firstLineChars="200" w:firstLine="420"/>
    </w:pPr>
  </w:style>
  <w:style w:type="character" w:customStyle="1" w:styleId="20">
    <w:name w:val="标题 2 字符"/>
    <w:basedOn w:val="a1"/>
    <w:link w:val="2"/>
    <w:qFormat/>
    <w:rsid w:val="006D475D"/>
    <w:rPr>
      <w:rFonts w:ascii="Times New Roman" w:eastAsia="楷体" w:hAnsi="Times New Roman" w:cs="Times New Roman"/>
      <w:b/>
      <w:bCs/>
      <w:color w:val="000000" w:themeColor="text1"/>
      <w:kern w:val="2"/>
      <w:sz w:val="32"/>
      <w:szCs w:val="28"/>
    </w:rPr>
  </w:style>
  <w:style w:type="character" w:customStyle="1" w:styleId="30">
    <w:name w:val="标题 3 字符"/>
    <w:basedOn w:val="a1"/>
    <w:link w:val="3"/>
    <w:uiPriority w:val="9"/>
    <w:qFormat/>
    <w:rsid w:val="006D475D"/>
    <w:rPr>
      <w:rFonts w:ascii="Times New Roman" w:eastAsia="宋体" w:hAnsi="Times New Roman" w:cs="Times New Roman"/>
      <w:b/>
      <w:bCs/>
      <w:color w:val="000000" w:themeColor="text1"/>
      <w:kern w:val="2"/>
      <w:sz w:val="28"/>
      <w:szCs w:val="28"/>
    </w:rPr>
  </w:style>
  <w:style w:type="paragraph" w:styleId="ab">
    <w:name w:val="Normal (Web)"/>
    <w:basedOn w:val="a"/>
    <w:uiPriority w:val="99"/>
    <w:qFormat/>
    <w:rsid w:val="006D475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Times New Roman"/>
      <w:b w:val="0"/>
      <w:kern w:val="0"/>
      <w:szCs w:val="24"/>
    </w:rPr>
  </w:style>
  <w:style w:type="character" w:customStyle="1" w:styleId="zw1">
    <w:name w:val="zw1"/>
    <w:qFormat/>
    <w:rsid w:val="006D475D"/>
    <w:rPr>
      <w:rFonts w:ascii="宋体" w:eastAsia="宋体" w:hAnsi="宋体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黄 晓虎</cp:lastModifiedBy>
  <cp:revision>8</cp:revision>
  <dcterms:created xsi:type="dcterms:W3CDTF">2021-06-24T00:37:00Z</dcterms:created>
  <dcterms:modified xsi:type="dcterms:W3CDTF">2022-09-13T07:16:00Z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C068F4D239F04D5584788E6E66F6D39F</vt:lpwstr>
  </property>
</Properties>
</file>