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F29" w:rsidRPr="00742F29" w:rsidRDefault="00742F29" w:rsidP="00742F29">
      <w:pPr>
        <w:pStyle w:val="2"/>
        <w:spacing w:beforeLines="50" w:before="156" w:afterLines="50" w:after="156"/>
        <w:rPr>
          <w:rFonts w:ascii="黑体" w:eastAsia="黑体" w:hAnsi="黑体" w:cs="黑体"/>
          <w:color w:val="auto"/>
          <w:sz w:val="30"/>
          <w:szCs w:val="30"/>
        </w:rPr>
      </w:pPr>
      <w:bookmarkStart w:id="0" w:name="_Toc20465"/>
      <w:bookmarkStart w:id="1" w:name="_Toc22489"/>
      <w:bookmarkStart w:id="2" w:name="_Toc30460"/>
      <w:r w:rsidRPr="00742F29">
        <w:rPr>
          <w:rFonts w:ascii="黑体" w:eastAsia="黑体" w:hAnsi="黑体" w:cs="黑体" w:hint="eastAsia"/>
          <w:sz w:val="30"/>
          <w:szCs w:val="30"/>
        </w:rPr>
        <w:t>5.1</w:t>
      </w:r>
      <w:bookmarkEnd w:id="0"/>
      <w:bookmarkEnd w:id="1"/>
      <w:bookmarkEnd w:id="2"/>
      <w:r w:rsidRPr="00742F29">
        <w:rPr>
          <w:rFonts w:ascii="黑体" w:eastAsia="黑体" w:hAnsi="黑体" w:cs="黑体" w:hint="eastAsia"/>
          <w:sz w:val="30"/>
          <w:szCs w:val="30"/>
        </w:rPr>
        <w:t>项目前置程序合规性</w:t>
      </w:r>
    </w:p>
    <w:p w:rsidR="00742F29" w:rsidRPr="00742F29" w:rsidRDefault="00742F29" w:rsidP="00742F29">
      <w:pPr>
        <w:ind w:firstLine="562"/>
        <w:outlineLvl w:val="2"/>
        <w:rPr>
          <w:rFonts w:asciiTheme="majorEastAsia" w:eastAsiaTheme="majorEastAsia" w:hAnsiTheme="majorEastAsia"/>
          <w:b/>
          <w:szCs w:val="28"/>
        </w:rPr>
      </w:pPr>
      <w:r w:rsidRPr="00742F29">
        <w:rPr>
          <w:rFonts w:asciiTheme="majorEastAsia" w:eastAsiaTheme="majorEastAsia" w:hAnsiTheme="majorEastAsia"/>
          <w:b/>
          <w:szCs w:val="28"/>
        </w:rPr>
        <w:t>5.</w:t>
      </w:r>
      <w:r w:rsidRPr="00742F29">
        <w:rPr>
          <w:rFonts w:asciiTheme="majorEastAsia" w:eastAsiaTheme="majorEastAsia" w:hAnsiTheme="majorEastAsia" w:hint="eastAsia"/>
          <w:b/>
          <w:szCs w:val="28"/>
        </w:rPr>
        <w:t>1</w:t>
      </w:r>
      <w:r w:rsidRPr="00742F29">
        <w:rPr>
          <w:rFonts w:asciiTheme="majorEastAsia" w:eastAsiaTheme="majorEastAsia" w:hAnsiTheme="majorEastAsia"/>
          <w:b/>
          <w:szCs w:val="28"/>
        </w:rPr>
        <w:t>.</w:t>
      </w:r>
      <w:r w:rsidRPr="00742F29">
        <w:rPr>
          <w:rFonts w:asciiTheme="majorEastAsia" w:eastAsiaTheme="majorEastAsia" w:hAnsiTheme="majorEastAsia" w:hint="eastAsia"/>
          <w:b/>
          <w:szCs w:val="28"/>
        </w:rPr>
        <w:t>1安全检查表法评价</w:t>
      </w:r>
    </w:p>
    <w:p w:rsidR="00742F29" w:rsidRDefault="00742F29" w:rsidP="00742F29">
      <w:pPr>
        <w:ind w:firstLine="480"/>
        <w:rPr>
          <w:sz w:val="24"/>
        </w:rPr>
      </w:pPr>
      <w:r>
        <w:rPr>
          <w:rFonts w:hint="eastAsia"/>
          <w:sz w:val="24"/>
        </w:rPr>
        <w:t>根据</w:t>
      </w:r>
      <w:r w:rsidR="004F4AF2" w:rsidRPr="004F4AF2">
        <w:rPr>
          <w:rFonts w:hint="eastAsia"/>
          <w:sz w:val="24"/>
        </w:rPr>
        <w:t>《企业投资项目核准和备案管理办法》（国家发展和改革委员会令第</w:t>
      </w:r>
      <w:r w:rsidR="004F4AF2" w:rsidRPr="004F4AF2">
        <w:rPr>
          <w:rFonts w:hint="eastAsia"/>
          <w:sz w:val="24"/>
        </w:rPr>
        <w:t>2</w:t>
      </w:r>
      <w:r w:rsidR="004F4AF2" w:rsidRPr="004F4AF2">
        <w:rPr>
          <w:rFonts w:hint="eastAsia"/>
          <w:sz w:val="24"/>
        </w:rPr>
        <w:t>号，</w:t>
      </w:r>
      <w:r w:rsidR="004F4AF2" w:rsidRPr="004F4AF2">
        <w:rPr>
          <w:rFonts w:hint="eastAsia"/>
          <w:sz w:val="24"/>
        </w:rPr>
        <w:t>2017</w:t>
      </w:r>
      <w:r w:rsidR="004F4AF2" w:rsidRPr="004F4AF2">
        <w:rPr>
          <w:rFonts w:hint="eastAsia"/>
          <w:sz w:val="24"/>
        </w:rPr>
        <w:t>年）</w:t>
      </w:r>
      <w:r w:rsidR="004F4AF2">
        <w:rPr>
          <w:rFonts w:hint="eastAsia"/>
          <w:sz w:val="24"/>
        </w:rPr>
        <w:t>、</w:t>
      </w:r>
      <w:r w:rsidR="004F4AF2" w:rsidRPr="004F4AF2">
        <w:rPr>
          <w:rFonts w:hint="eastAsia"/>
          <w:sz w:val="24"/>
        </w:rPr>
        <w:t>《中华人民共和国城乡规划法》（主席令</w:t>
      </w:r>
      <w:r w:rsidR="004F4AF2" w:rsidRPr="004F4AF2">
        <w:rPr>
          <w:rFonts w:hint="eastAsia"/>
          <w:sz w:val="24"/>
        </w:rPr>
        <w:t>[2019]</w:t>
      </w:r>
      <w:r w:rsidR="004F4AF2" w:rsidRPr="004F4AF2">
        <w:rPr>
          <w:rFonts w:hint="eastAsia"/>
          <w:sz w:val="24"/>
        </w:rPr>
        <w:t>第</w:t>
      </w:r>
      <w:r w:rsidR="004F4AF2" w:rsidRPr="004F4AF2">
        <w:rPr>
          <w:rFonts w:hint="eastAsia"/>
          <w:sz w:val="24"/>
        </w:rPr>
        <w:t>29</w:t>
      </w:r>
      <w:r w:rsidR="004F4AF2" w:rsidRPr="004F4AF2">
        <w:rPr>
          <w:rFonts w:hint="eastAsia"/>
          <w:sz w:val="24"/>
        </w:rPr>
        <w:t>号）</w:t>
      </w:r>
      <w:r>
        <w:rPr>
          <w:sz w:val="24"/>
        </w:rPr>
        <w:t>编制安全检查表，</w:t>
      </w:r>
      <w:r>
        <w:rPr>
          <w:rFonts w:hint="eastAsia"/>
          <w:sz w:val="24"/>
        </w:rPr>
        <w:t>对该项目法律法规符合性进行评价。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3039"/>
        <w:gridCol w:w="1529"/>
        <w:gridCol w:w="2127"/>
        <w:gridCol w:w="808"/>
      </w:tblGrid>
      <w:tr w:rsidR="00742F29" w:rsidTr="00D4717B">
        <w:trPr>
          <w:tblHeader/>
          <w:jc w:val="center"/>
        </w:trPr>
        <w:tc>
          <w:tcPr>
            <w:tcW w:w="5000" w:type="pct"/>
            <w:gridSpan w:val="5"/>
            <w:vAlign w:val="center"/>
          </w:tcPr>
          <w:p w:rsidR="00742F29" w:rsidRDefault="00742F29" w:rsidP="00742F29">
            <w:pPr>
              <w:spacing w:line="240" w:lineRule="auto"/>
              <w:ind w:firstLine="422"/>
              <w:jc w:val="center"/>
              <w:rPr>
                <w:b/>
                <w:bCs/>
                <w:sz w:val="21"/>
                <w:szCs w:val="21"/>
              </w:rPr>
            </w:pPr>
            <w:r>
              <w:rPr>
                <w:rFonts w:hint="eastAsia"/>
                <w:b/>
                <w:bCs/>
                <w:sz w:val="21"/>
                <w:szCs w:val="21"/>
              </w:rPr>
              <w:t>表</w:t>
            </w:r>
            <w:r>
              <w:rPr>
                <w:rFonts w:hint="eastAsia"/>
                <w:b/>
                <w:bCs/>
                <w:sz w:val="21"/>
                <w:szCs w:val="21"/>
              </w:rPr>
              <w:t xml:space="preserve">5.1 </w:t>
            </w:r>
            <w:r>
              <w:rPr>
                <w:rFonts w:hint="eastAsia"/>
                <w:b/>
                <w:bCs/>
                <w:sz w:val="21"/>
                <w:szCs w:val="21"/>
              </w:rPr>
              <w:t>法律法规符合性检查表</w:t>
            </w:r>
          </w:p>
        </w:tc>
      </w:tr>
      <w:tr w:rsidR="00742F29" w:rsidTr="004F4AF2">
        <w:trPr>
          <w:tblHeader/>
          <w:jc w:val="center"/>
        </w:trPr>
        <w:tc>
          <w:tcPr>
            <w:tcW w:w="598" w:type="pct"/>
            <w:vAlign w:val="center"/>
          </w:tcPr>
          <w:p w:rsidR="00742F29" w:rsidRDefault="00742F29" w:rsidP="00742F29">
            <w:pPr>
              <w:spacing w:line="240" w:lineRule="auto"/>
              <w:ind w:firstLineChars="0" w:firstLine="0"/>
              <w:jc w:val="center"/>
              <w:rPr>
                <w:b/>
                <w:bCs/>
                <w:sz w:val="21"/>
                <w:szCs w:val="21"/>
              </w:rPr>
            </w:pPr>
            <w:r>
              <w:rPr>
                <w:b/>
                <w:bCs/>
                <w:sz w:val="21"/>
                <w:szCs w:val="21"/>
              </w:rPr>
              <w:t>检查项目</w:t>
            </w:r>
          </w:p>
        </w:tc>
        <w:tc>
          <w:tcPr>
            <w:tcW w:w="1783" w:type="pct"/>
            <w:vAlign w:val="center"/>
          </w:tcPr>
          <w:p w:rsidR="00742F29" w:rsidRDefault="00742F29" w:rsidP="00742F29">
            <w:pPr>
              <w:spacing w:line="240" w:lineRule="auto"/>
              <w:ind w:firstLineChars="0" w:firstLine="0"/>
              <w:jc w:val="center"/>
              <w:rPr>
                <w:b/>
                <w:bCs/>
                <w:sz w:val="21"/>
                <w:szCs w:val="21"/>
              </w:rPr>
            </w:pPr>
            <w:r>
              <w:rPr>
                <w:b/>
                <w:bCs/>
                <w:sz w:val="21"/>
                <w:szCs w:val="21"/>
              </w:rPr>
              <w:t>检查内容</w:t>
            </w:r>
          </w:p>
        </w:tc>
        <w:tc>
          <w:tcPr>
            <w:tcW w:w="897" w:type="pct"/>
            <w:vAlign w:val="center"/>
          </w:tcPr>
          <w:p w:rsidR="00742F29" w:rsidRDefault="00742F29" w:rsidP="00742F29">
            <w:pPr>
              <w:spacing w:line="240" w:lineRule="auto"/>
              <w:ind w:firstLineChars="0" w:firstLine="0"/>
              <w:jc w:val="center"/>
              <w:rPr>
                <w:b/>
                <w:bCs/>
                <w:sz w:val="21"/>
                <w:szCs w:val="21"/>
              </w:rPr>
            </w:pPr>
            <w:r>
              <w:rPr>
                <w:b/>
                <w:bCs/>
                <w:sz w:val="21"/>
                <w:szCs w:val="21"/>
              </w:rPr>
              <w:t>检查依据</w:t>
            </w:r>
          </w:p>
        </w:tc>
        <w:tc>
          <w:tcPr>
            <w:tcW w:w="1248" w:type="pct"/>
            <w:vAlign w:val="center"/>
          </w:tcPr>
          <w:p w:rsidR="00742F29" w:rsidRDefault="00742F29" w:rsidP="00742F29">
            <w:pPr>
              <w:spacing w:line="240" w:lineRule="auto"/>
              <w:ind w:firstLineChars="0" w:firstLine="0"/>
              <w:jc w:val="center"/>
              <w:rPr>
                <w:b/>
                <w:bCs/>
                <w:sz w:val="21"/>
                <w:szCs w:val="21"/>
              </w:rPr>
            </w:pPr>
            <w:r>
              <w:rPr>
                <w:rFonts w:hint="eastAsia"/>
                <w:b/>
                <w:bCs/>
                <w:sz w:val="21"/>
                <w:szCs w:val="21"/>
              </w:rPr>
              <w:t>实际情况</w:t>
            </w:r>
          </w:p>
        </w:tc>
        <w:tc>
          <w:tcPr>
            <w:tcW w:w="474" w:type="pct"/>
            <w:vAlign w:val="center"/>
          </w:tcPr>
          <w:p w:rsidR="00742F29" w:rsidRDefault="00742F29" w:rsidP="00742F29">
            <w:pPr>
              <w:spacing w:line="240" w:lineRule="auto"/>
              <w:ind w:firstLineChars="0" w:firstLine="0"/>
              <w:jc w:val="center"/>
              <w:rPr>
                <w:b/>
                <w:bCs/>
                <w:sz w:val="21"/>
                <w:szCs w:val="21"/>
              </w:rPr>
            </w:pPr>
            <w:r>
              <w:rPr>
                <w:rFonts w:hint="eastAsia"/>
                <w:b/>
                <w:bCs/>
                <w:sz w:val="21"/>
                <w:szCs w:val="21"/>
              </w:rPr>
              <w:t>结论</w:t>
            </w:r>
          </w:p>
        </w:tc>
      </w:tr>
      <w:tr w:rsidR="00742F29" w:rsidTr="004F4AF2">
        <w:trPr>
          <w:jc w:val="center"/>
        </w:trPr>
        <w:tc>
          <w:tcPr>
            <w:tcW w:w="598" w:type="pct"/>
            <w:vAlign w:val="center"/>
          </w:tcPr>
          <w:p w:rsidR="004F4AF2" w:rsidRPr="004F4AF2" w:rsidRDefault="00742F29" w:rsidP="004F4AF2">
            <w:pPr>
              <w:pStyle w:val="a9"/>
              <w:spacing w:line="240" w:lineRule="auto"/>
              <w:ind w:firstLineChars="0" w:firstLine="0"/>
              <w:rPr>
                <w:rFonts w:hint="eastAsia"/>
                <w:sz w:val="21"/>
                <w:szCs w:val="21"/>
              </w:rPr>
            </w:pPr>
            <w:r>
              <w:rPr>
                <w:rFonts w:hint="eastAsia"/>
                <w:sz w:val="21"/>
                <w:szCs w:val="21"/>
              </w:rPr>
              <w:t>1.</w:t>
            </w:r>
            <w:r w:rsidR="004F4AF2">
              <w:rPr>
                <w:rFonts w:hint="eastAsia"/>
              </w:rPr>
              <w:t xml:space="preserve"> </w:t>
            </w:r>
            <w:r w:rsidR="004F4AF2" w:rsidRPr="004F4AF2">
              <w:rPr>
                <w:rFonts w:hint="eastAsia"/>
                <w:sz w:val="21"/>
                <w:szCs w:val="21"/>
              </w:rPr>
              <w:t>立项</w:t>
            </w:r>
          </w:p>
          <w:p w:rsidR="00742F29" w:rsidRDefault="004F4AF2" w:rsidP="004F4AF2">
            <w:pPr>
              <w:pStyle w:val="a9"/>
              <w:spacing w:line="240" w:lineRule="auto"/>
              <w:ind w:firstLineChars="0" w:firstLine="0"/>
              <w:rPr>
                <w:sz w:val="21"/>
                <w:szCs w:val="21"/>
              </w:rPr>
            </w:pPr>
            <w:r w:rsidRPr="004F4AF2">
              <w:rPr>
                <w:rFonts w:hint="eastAsia"/>
                <w:sz w:val="21"/>
                <w:szCs w:val="21"/>
              </w:rPr>
              <w:t>（项目核准、备案）</w:t>
            </w:r>
          </w:p>
        </w:tc>
        <w:tc>
          <w:tcPr>
            <w:tcW w:w="1783" w:type="pct"/>
            <w:vAlign w:val="center"/>
          </w:tcPr>
          <w:p w:rsidR="00742F29" w:rsidRDefault="004F4AF2" w:rsidP="00D4717B">
            <w:pPr>
              <w:pStyle w:val="a9"/>
              <w:spacing w:line="240" w:lineRule="auto"/>
              <w:ind w:firstLineChars="0" w:firstLine="0"/>
              <w:rPr>
                <w:sz w:val="21"/>
                <w:szCs w:val="21"/>
              </w:rPr>
            </w:pPr>
            <w:r>
              <w:rPr>
                <w:rFonts w:hint="eastAsia"/>
                <w:color w:val="000000"/>
                <w:sz w:val="21"/>
                <w:szCs w:val="21"/>
              </w:rPr>
              <w:t>实行备案管理的项目，</w:t>
            </w:r>
            <w:r>
              <w:rPr>
                <w:rFonts w:hint="eastAsia"/>
                <w:color w:val="000000"/>
                <w:sz w:val="21"/>
                <w:szCs w:val="21"/>
              </w:rPr>
              <w:t xml:space="preserve"> </w:t>
            </w:r>
            <w:r>
              <w:rPr>
                <w:rFonts w:hint="eastAsia"/>
                <w:color w:val="000000"/>
                <w:sz w:val="21"/>
                <w:szCs w:val="21"/>
              </w:rPr>
              <w:t>项目单位应当在开工建设前通过在线平台将相关信息告知项目备案机关，</w:t>
            </w:r>
            <w:r>
              <w:rPr>
                <w:rFonts w:hint="eastAsia"/>
                <w:color w:val="000000"/>
                <w:sz w:val="21"/>
                <w:szCs w:val="21"/>
              </w:rPr>
              <w:t xml:space="preserve"> </w:t>
            </w:r>
            <w:r>
              <w:rPr>
                <w:rFonts w:hint="eastAsia"/>
                <w:color w:val="000000"/>
                <w:sz w:val="21"/>
                <w:szCs w:val="21"/>
              </w:rPr>
              <w:t>依法履行投资项目信息告知义务，</w:t>
            </w:r>
            <w:r>
              <w:rPr>
                <w:rFonts w:hint="eastAsia"/>
                <w:color w:val="000000"/>
                <w:sz w:val="21"/>
                <w:szCs w:val="21"/>
              </w:rPr>
              <w:t xml:space="preserve"> </w:t>
            </w:r>
            <w:r>
              <w:rPr>
                <w:rFonts w:hint="eastAsia"/>
                <w:color w:val="000000"/>
                <w:sz w:val="21"/>
                <w:szCs w:val="21"/>
              </w:rPr>
              <w:t>并遵循诚信和规范原则。</w:t>
            </w:r>
          </w:p>
        </w:tc>
        <w:tc>
          <w:tcPr>
            <w:tcW w:w="897" w:type="pct"/>
            <w:vAlign w:val="center"/>
          </w:tcPr>
          <w:p w:rsidR="00742F29" w:rsidRPr="00D4717B" w:rsidRDefault="004F4AF2" w:rsidP="00742F29">
            <w:pPr>
              <w:pStyle w:val="a9"/>
              <w:spacing w:line="240" w:lineRule="auto"/>
              <w:ind w:firstLineChars="0" w:firstLine="0"/>
              <w:rPr>
                <w:sz w:val="21"/>
                <w:szCs w:val="21"/>
              </w:rPr>
            </w:pPr>
            <w:r w:rsidRPr="004F4AF2">
              <w:rPr>
                <w:rFonts w:hint="eastAsia"/>
                <w:sz w:val="21"/>
                <w:szCs w:val="21"/>
              </w:rPr>
              <w:t>《企业投资项目核准和备案管理办法》（国家发展和改革委员会令第</w:t>
            </w:r>
            <w:r w:rsidRPr="004F4AF2">
              <w:rPr>
                <w:rFonts w:hint="eastAsia"/>
                <w:sz w:val="21"/>
                <w:szCs w:val="21"/>
              </w:rPr>
              <w:t>2</w:t>
            </w:r>
            <w:r w:rsidRPr="004F4AF2">
              <w:rPr>
                <w:rFonts w:hint="eastAsia"/>
                <w:sz w:val="21"/>
                <w:szCs w:val="21"/>
              </w:rPr>
              <w:t>号，</w:t>
            </w:r>
            <w:r w:rsidRPr="004F4AF2">
              <w:rPr>
                <w:rFonts w:hint="eastAsia"/>
                <w:sz w:val="21"/>
                <w:szCs w:val="21"/>
              </w:rPr>
              <w:t>2017</w:t>
            </w:r>
            <w:r w:rsidRPr="004F4AF2">
              <w:rPr>
                <w:rFonts w:hint="eastAsia"/>
                <w:sz w:val="21"/>
                <w:szCs w:val="21"/>
              </w:rPr>
              <w:t>年）第三十九条</w:t>
            </w:r>
          </w:p>
        </w:tc>
        <w:tc>
          <w:tcPr>
            <w:tcW w:w="1248" w:type="pct"/>
            <w:vAlign w:val="center"/>
          </w:tcPr>
          <w:p w:rsidR="00742F29" w:rsidRDefault="00742F29" w:rsidP="00742F29">
            <w:pPr>
              <w:spacing w:line="240" w:lineRule="auto"/>
              <w:ind w:firstLineChars="0" w:firstLine="0"/>
              <w:rPr>
                <w:sz w:val="21"/>
                <w:szCs w:val="21"/>
              </w:rPr>
            </w:pPr>
          </w:p>
        </w:tc>
        <w:tc>
          <w:tcPr>
            <w:tcW w:w="474" w:type="pct"/>
            <w:vAlign w:val="center"/>
          </w:tcPr>
          <w:p w:rsidR="00742F29" w:rsidRDefault="00742F29" w:rsidP="00742F29">
            <w:pPr>
              <w:pStyle w:val="a9"/>
              <w:spacing w:line="240" w:lineRule="auto"/>
              <w:ind w:firstLineChars="0" w:firstLine="0"/>
              <w:jc w:val="center"/>
              <w:rPr>
                <w:sz w:val="21"/>
                <w:szCs w:val="21"/>
              </w:rPr>
            </w:pPr>
          </w:p>
        </w:tc>
      </w:tr>
      <w:tr w:rsidR="00742F29" w:rsidTr="004F4AF2">
        <w:trPr>
          <w:jc w:val="center"/>
        </w:trPr>
        <w:tc>
          <w:tcPr>
            <w:tcW w:w="598" w:type="pct"/>
            <w:vAlign w:val="center"/>
          </w:tcPr>
          <w:p w:rsidR="00742F29" w:rsidRDefault="00742F29" w:rsidP="00742F29">
            <w:pPr>
              <w:pStyle w:val="a9"/>
              <w:spacing w:line="240" w:lineRule="auto"/>
              <w:ind w:firstLineChars="0" w:firstLine="0"/>
              <w:rPr>
                <w:sz w:val="21"/>
                <w:szCs w:val="21"/>
              </w:rPr>
            </w:pPr>
            <w:r>
              <w:rPr>
                <w:rFonts w:hint="eastAsia"/>
                <w:sz w:val="21"/>
                <w:szCs w:val="21"/>
              </w:rPr>
              <w:t>2.</w:t>
            </w:r>
            <w:r w:rsidR="004F4AF2">
              <w:rPr>
                <w:rFonts w:hint="eastAsia"/>
              </w:rPr>
              <w:t xml:space="preserve"> </w:t>
            </w:r>
            <w:r w:rsidR="004F4AF2" w:rsidRPr="004F4AF2">
              <w:rPr>
                <w:rFonts w:hint="eastAsia"/>
                <w:sz w:val="21"/>
                <w:szCs w:val="21"/>
              </w:rPr>
              <w:t>选址意见书</w:t>
            </w:r>
          </w:p>
        </w:tc>
        <w:tc>
          <w:tcPr>
            <w:tcW w:w="1783" w:type="pct"/>
            <w:vAlign w:val="center"/>
          </w:tcPr>
          <w:p w:rsidR="004F4AF2" w:rsidRPr="004F4AF2" w:rsidRDefault="004F4AF2" w:rsidP="004F4AF2">
            <w:pPr>
              <w:pStyle w:val="a9"/>
              <w:spacing w:line="240" w:lineRule="auto"/>
              <w:ind w:firstLineChars="0" w:firstLine="0"/>
              <w:rPr>
                <w:rFonts w:hint="eastAsia"/>
                <w:sz w:val="21"/>
                <w:szCs w:val="21"/>
              </w:rPr>
            </w:pPr>
            <w:r w:rsidRPr="004F4AF2">
              <w:rPr>
                <w:rFonts w:hint="eastAsia"/>
                <w:sz w:val="21"/>
                <w:szCs w:val="21"/>
              </w:rPr>
              <w:t>按照国家规定需要有关部门批准或者核准的建设项目，以划拨方式提供国有土地使用权的，建设单位在报送有关部门批准或者核准前，应当向城乡规划主管部门申请核发选址意见书。</w:t>
            </w:r>
          </w:p>
          <w:p w:rsidR="00742F29" w:rsidRPr="004F4AF2" w:rsidRDefault="004F4AF2" w:rsidP="004F4AF2">
            <w:pPr>
              <w:pStyle w:val="a9"/>
              <w:spacing w:line="240" w:lineRule="auto"/>
              <w:ind w:firstLineChars="0" w:firstLine="0"/>
              <w:rPr>
                <w:sz w:val="21"/>
                <w:szCs w:val="21"/>
              </w:rPr>
            </w:pPr>
            <w:r w:rsidRPr="004F4AF2">
              <w:rPr>
                <w:rFonts w:hint="eastAsia"/>
                <w:sz w:val="21"/>
                <w:szCs w:val="21"/>
              </w:rPr>
              <w:t>前款规定以外的建设项目不需要申请选址意见书。</w:t>
            </w:r>
          </w:p>
        </w:tc>
        <w:tc>
          <w:tcPr>
            <w:tcW w:w="897" w:type="pct"/>
            <w:vAlign w:val="center"/>
          </w:tcPr>
          <w:p w:rsidR="00742F29" w:rsidRDefault="004F4AF2" w:rsidP="00742F29">
            <w:pPr>
              <w:pStyle w:val="a9"/>
              <w:spacing w:line="240" w:lineRule="auto"/>
              <w:ind w:firstLineChars="0" w:firstLine="0"/>
              <w:rPr>
                <w:sz w:val="21"/>
                <w:szCs w:val="21"/>
              </w:rPr>
            </w:pPr>
            <w:r w:rsidRPr="004F4AF2">
              <w:rPr>
                <w:rFonts w:hint="eastAsia"/>
                <w:sz w:val="21"/>
                <w:szCs w:val="21"/>
              </w:rPr>
              <w:t>《中华人民共和国城乡规划法》（主席令</w:t>
            </w:r>
            <w:r w:rsidRPr="004F4AF2">
              <w:rPr>
                <w:rFonts w:hint="eastAsia"/>
                <w:sz w:val="21"/>
                <w:szCs w:val="21"/>
              </w:rPr>
              <w:t>[2019]</w:t>
            </w:r>
            <w:r w:rsidRPr="004F4AF2">
              <w:rPr>
                <w:rFonts w:hint="eastAsia"/>
                <w:sz w:val="21"/>
                <w:szCs w:val="21"/>
              </w:rPr>
              <w:t>第</w:t>
            </w:r>
            <w:r w:rsidRPr="004F4AF2">
              <w:rPr>
                <w:rFonts w:hint="eastAsia"/>
                <w:sz w:val="21"/>
                <w:szCs w:val="21"/>
              </w:rPr>
              <w:t>29</w:t>
            </w:r>
            <w:r w:rsidRPr="004F4AF2">
              <w:rPr>
                <w:rFonts w:hint="eastAsia"/>
                <w:sz w:val="21"/>
                <w:szCs w:val="21"/>
              </w:rPr>
              <w:t>号）第三十六条</w:t>
            </w:r>
          </w:p>
        </w:tc>
        <w:tc>
          <w:tcPr>
            <w:tcW w:w="1248" w:type="pct"/>
            <w:vAlign w:val="center"/>
          </w:tcPr>
          <w:p w:rsidR="00742F29" w:rsidRDefault="00742F29" w:rsidP="00742F29">
            <w:pPr>
              <w:spacing w:line="240" w:lineRule="auto"/>
              <w:ind w:firstLineChars="0" w:firstLine="0"/>
              <w:rPr>
                <w:sz w:val="21"/>
                <w:szCs w:val="21"/>
              </w:rPr>
            </w:pPr>
          </w:p>
        </w:tc>
        <w:tc>
          <w:tcPr>
            <w:tcW w:w="474" w:type="pct"/>
            <w:vAlign w:val="center"/>
          </w:tcPr>
          <w:p w:rsidR="00742F29" w:rsidRDefault="00742F29" w:rsidP="00742F29">
            <w:pPr>
              <w:pStyle w:val="a9"/>
              <w:spacing w:line="240" w:lineRule="auto"/>
              <w:ind w:firstLineChars="0" w:firstLine="0"/>
              <w:jc w:val="center"/>
              <w:rPr>
                <w:sz w:val="21"/>
                <w:szCs w:val="21"/>
              </w:rPr>
            </w:pPr>
          </w:p>
        </w:tc>
      </w:tr>
      <w:tr w:rsidR="004F4AF2" w:rsidTr="004F4AF2">
        <w:trPr>
          <w:trHeight w:val="490"/>
          <w:jc w:val="center"/>
        </w:trPr>
        <w:tc>
          <w:tcPr>
            <w:tcW w:w="598" w:type="pct"/>
            <w:vAlign w:val="center"/>
          </w:tcPr>
          <w:p w:rsidR="004F4AF2" w:rsidRDefault="004F4AF2" w:rsidP="004F4AF2">
            <w:pPr>
              <w:pStyle w:val="a9"/>
              <w:spacing w:line="240" w:lineRule="auto"/>
              <w:ind w:firstLineChars="0" w:firstLine="0"/>
              <w:rPr>
                <w:sz w:val="21"/>
                <w:szCs w:val="21"/>
              </w:rPr>
            </w:pPr>
            <w:r>
              <w:rPr>
                <w:rFonts w:hint="eastAsia"/>
                <w:sz w:val="21"/>
                <w:szCs w:val="21"/>
              </w:rPr>
              <w:t>3.</w:t>
            </w:r>
            <w:r>
              <w:rPr>
                <w:rFonts w:hint="eastAsia"/>
              </w:rPr>
              <w:t xml:space="preserve"> </w:t>
            </w:r>
            <w:r w:rsidRPr="004F4AF2">
              <w:rPr>
                <w:rFonts w:hint="eastAsia"/>
                <w:sz w:val="21"/>
                <w:szCs w:val="21"/>
              </w:rPr>
              <w:t>用地规划许可证</w:t>
            </w:r>
          </w:p>
        </w:tc>
        <w:tc>
          <w:tcPr>
            <w:tcW w:w="1783" w:type="pct"/>
            <w:vAlign w:val="center"/>
          </w:tcPr>
          <w:p w:rsidR="004F4AF2" w:rsidRDefault="004F4AF2" w:rsidP="004F4AF2">
            <w:pPr>
              <w:overflowPunct w:val="0"/>
              <w:snapToGrid w:val="0"/>
              <w:spacing w:line="240" w:lineRule="auto"/>
              <w:ind w:firstLineChars="0" w:firstLine="0"/>
              <w:jc w:val="left"/>
              <w:rPr>
                <w:color w:val="000000" w:themeColor="text1"/>
                <w:sz w:val="21"/>
                <w:szCs w:val="21"/>
              </w:rPr>
            </w:pPr>
            <w:r>
              <w:rPr>
                <w:color w:val="000000" w:themeColor="text1"/>
                <w:sz w:val="21"/>
                <w:szCs w:val="21"/>
              </w:rPr>
              <w:t>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p>
        </w:tc>
        <w:tc>
          <w:tcPr>
            <w:tcW w:w="897" w:type="pct"/>
            <w:vAlign w:val="center"/>
          </w:tcPr>
          <w:p w:rsidR="004F4AF2" w:rsidRDefault="004F4AF2" w:rsidP="004F4AF2">
            <w:pPr>
              <w:overflowPunct w:val="0"/>
              <w:snapToGrid w:val="0"/>
              <w:spacing w:line="240" w:lineRule="auto"/>
              <w:ind w:firstLineChars="0" w:firstLine="0"/>
              <w:jc w:val="left"/>
              <w:rPr>
                <w:color w:val="000000" w:themeColor="text1"/>
                <w:sz w:val="21"/>
                <w:szCs w:val="21"/>
              </w:rPr>
            </w:pPr>
            <w:r>
              <w:rPr>
                <w:color w:val="000000" w:themeColor="text1"/>
                <w:sz w:val="21"/>
                <w:szCs w:val="21"/>
              </w:rPr>
              <w:t>《中华人民共和国城乡规划法》（主席令</w:t>
            </w:r>
            <w:r>
              <w:rPr>
                <w:color w:val="000000" w:themeColor="text1"/>
                <w:sz w:val="21"/>
                <w:szCs w:val="21"/>
              </w:rPr>
              <w:t>[2019]</w:t>
            </w:r>
            <w:r>
              <w:rPr>
                <w:color w:val="000000" w:themeColor="text1"/>
                <w:sz w:val="21"/>
                <w:szCs w:val="21"/>
              </w:rPr>
              <w:t>第</w:t>
            </w:r>
            <w:r>
              <w:rPr>
                <w:color w:val="000000" w:themeColor="text1"/>
                <w:sz w:val="21"/>
                <w:szCs w:val="21"/>
              </w:rPr>
              <w:t>29</w:t>
            </w:r>
            <w:r>
              <w:rPr>
                <w:color w:val="000000" w:themeColor="text1"/>
                <w:sz w:val="21"/>
                <w:szCs w:val="21"/>
              </w:rPr>
              <w:t>号）第三十七条</w:t>
            </w:r>
          </w:p>
        </w:tc>
        <w:tc>
          <w:tcPr>
            <w:tcW w:w="1248" w:type="pct"/>
            <w:vAlign w:val="center"/>
          </w:tcPr>
          <w:p w:rsidR="004F4AF2" w:rsidRDefault="004F4AF2" w:rsidP="004F4AF2">
            <w:pPr>
              <w:pStyle w:val="a9"/>
              <w:spacing w:line="240" w:lineRule="auto"/>
              <w:ind w:firstLineChars="0" w:firstLine="0"/>
              <w:rPr>
                <w:sz w:val="21"/>
                <w:szCs w:val="21"/>
              </w:rPr>
            </w:pPr>
          </w:p>
        </w:tc>
        <w:tc>
          <w:tcPr>
            <w:tcW w:w="474" w:type="pct"/>
            <w:vAlign w:val="center"/>
          </w:tcPr>
          <w:p w:rsidR="004F4AF2" w:rsidRDefault="004F4AF2" w:rsidP="004F4AF2">
            <w:pPr>
              <w:pStyle w:val="a9"/>
              <w:spacing w:line="240" w:lineRule="auto"/>
              <w:ind w:firstLineChars="0" w:firstLine="0"/>
              <w:jc w:val="center"/>
              <w:rPr>
                <w:sz w:val="21"/>
                <w:szCs w:val="21"/>
              </w:rPr>
            </w:pPr>
          </w:p>
        </w:tc>
      </w:tr>
      <w:tr w:rsidR="004F4AF2" w:rsidTr="004F4AF2">
        <w:trPr>
          <w:jc w:val="center"/>
        </w:trPr>
        <w:tc>
          <w:tcPr>
            <w:tcW w:w="598" w:type="pct"/>
            <w:vAlign w:val="center"/>
          </w:tcPr>
          <w:p w:rsidR="004F4AF2" w:rsidRDefault="004F4AF2" w:rsidP="004F4AF2">
            <w:pPr>
              <w:pStyle w:val="a9"/>
              <w:spacing w:line="240" w:lineRule="auto"/>
              <w:ind w:firstLineChars="0" w:firstLine="0"/>
              <w:rPr>
                <w:sz w:val="21"/>
                <w:szCs w:val="21"/>
              </w:rPr>
            </w:pPr>
            <w:r>
              <w:rPr>
                <w:rFonts w:hint="eastAsia"/>
                <w:sz w:val="21"/>
                <w:szCs w:val="21"/>
              </w:rPr>
              <w:t>4.</w:t>
            </w:r>
            <w:r>
              <w:rPr>
                <w:rFonts w:hint="eastAsia"/>
                <w:color w:val="000000"/>
                <w:sz w:val="21"/>
                <w:szCs w:val="21"/>
              </w:rPr>
              <w:t xml:space="preserve"> </w:t>
            </w:r>
            <w:r>
              <w:rPr>
                <w:rFonts w:hint="eastAsia"/>
                <w:color w:val="000000"/>
                <w:sz w:val="21"/>
                <w:szCs w:val="21"/>
              </w:rPr>
              <w:t>工程规划许</w:t>
            </w:r>
            <w:r>
              <w:rPr>
                <w:rFonts w:hint="eastAsia"/>
                <w:color w:val="000000"/>
                <w:sz w:val="21"/>
                <w:szCs w:val="21"/>
              </w:rPr>
              <w:lastRenderedPageBreak/>
              <w:t>可证</w:t>
            </w:r>
          </w:p>
        </w:tc>
        <w:tc>
          <w:tcPr>
            <w:tcW w:w="1783" w:type="pct"/>
            <w:vAlign w:val="center"/>
          </w:tcPr>
          <w:p w:rsidR="004F4AF2" w:rsidRDefault="004F4AF2" w:rsidP="004F4AF2">
            <w:pPr>
              <w:overflowPunct w:val="0"/>
              <w:snapToGrid w:val="0"/>
              <w:spacing w:line="240" w:lineRule="auto"/>
              <w:ind w:firstLineChars="0" w:firstLine="0"/>
              <w:jc w:val="left"/>
              <w:rPr>
                <w:bCs/>
                <w:snapToGrid w:val="0"/>
                <w:color w:val="000000" w:themeColor="text1"/>
                <w:sz w:val="21"/>
                <w:szCs w:val="21"/>
              </w:rPr>
            </w:pPr>
            <w:r>
              <w:rPr>
                <w:bCs/>
                <w:snapToGrid w:val="0"/>
                <w:color w:val="000000" w:themeColor="text1"/>
                <w:sz w:val="21"/>
                <w:szCs w:val="21"/>
              </w:rPr>
              <w:lastRenderedPageBreak/>
              <w:t>在城市、镇规划区内进行建筑物、构筑物、道路、管线和其</w:t>
            </w:r>
            <w:r>
              <w:rPr>
                <w:bCs/>
                <w:snapToGrid w:val="0"/>
                <w:color w:val="000000" w:themeColor="text1"/>
                <w:sz w:val="21"/>
                <w:szCs w:val="21"/>
              </w:rPr>
              <w:lastRenderedPageBreak/>
              <w:t>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tc>
        <w:tc>
          <w:tcPr>
            <w:tcW w:w="897" w:type="pct"/>
            <w:vAlign w:val="center"/>
          </w:tcPr>
          <w:p w:rsidR="004F4AF2" w:rsidRDefault="004F4AF2" w:rsidP="004F4AF2">
            <w:pPr>
              <w:overflowPunct w:val="0"/>
              <w:snapToGrid w:val="0"/>
              <w:spacing w:line="240" w:lineRule="auto"/>
              <w:ind w:firstLineChars="0" w:firstLine="0"/>
              <w:jc w:val="left"/>
              <w:rPr>
                <w:bCs/>
                <w:snapToGrid w:val="0"/>
                <w:color w:val="000000" w:themeColor="text1"/>
                <w:sz w:val="21"/>
                <w:szCs w:val="21"/>
              </w:rPr>
            </w:pPr>
            <w:r>
              <w:rPr>
                <w:bCs/>
                <w:snapToGrid w:val="0"/>
                <w:color w:val="000000" w:themeColor="text1"/>
                <w:sz w:val="21"/>
                <w:szCs w:val="21"/>
              </w:rPr>
              <w:lastRenderedPageBreak/>
              <w:t>《中华人民共和国城乡规划</w:t>
            </w:r>
            <w:r>
              <w:rPr>
                <w:bCs/>
                <w:snapToGrid w:val="0"/>
                <w:color w:val="000000" w:themeColor="text1"/>
                <w:sz w:val="21"/>
                <w:szCs w:val="21"/>
              </w:rPr>
              <w:lastRenderedPageBreak/>
              <w:t>法》（主席令</w:t>
            </w:r>
            <w:r>
              <w:rPr>
                <w:bCs/>
                <w:snapToGrid w:val="0"/>
                <w:color w:val="000000" w:themeColor="text1"/>
                <w:sz w:val="21"/>
                <w:szCs w:val="21"/>
              </w:rPr>
              <w:t>[2019]</w:t>
            </w:r>
            <w:r>
              <w:rPr>
                <w:bCs/>
                <w:snapToGrid w:val="0"/>
                <w:color w:val="000000" w:themeColor="text1"/>
                <w:sz w:val="21"/>
                <w:szCs w:val="21"/>
              </w:rPr>
              <w:t>第</w:t>
            </w:r>
            <w:r>
              <w:rPr>
                <w:bCs/>
                <w:snapToGrid w:val="0"/>
                <w:color w:val="000000" w:themeColor="text1"/>
                <w:sz w:val="21"/>
                <w:szCs w:val="21"/>
              </w:rPr>
              <w:t>29</w:t>
            </w:r>
            <w:r>
              <w:rPr>
                <w:bCs/>
                <w:snapToGrid w:val="0"/>
                <w:color w:val="000000" w:themeColor="text1"/>
                <w:sz w:val="21"/>
                <w:szCs w:val="21"/>
              </w:rPr>
              <w:t>号）第四十条</w:t>
            </w:r>
          </w:p>
        </w:tc>
        <w:tc>
          <w:tcPr>
            <w:tcW w:w="1248" w:type="pct"/>
            <w:vAlign w:val="center"/>
          </w:tcPr>
          <w:p w:rsidR="004F4AF2" w:rsidRDefault="004F4AF2" w:rsidP="004F4AF2">
            <w:pPr>
              <w:spacing w:line="240" w:lineRule="auto"/>
              <w:ind w:firstLineChars="0" w:firstLine="0"/>
              <w:rPr>
                <w:sz w:val="21"/>
                <w:szCs w:val="21"/>
              </w:rPr>
            </w:pPr>
          </w:p>
        </w:tc>
        <w:tc>
          <w:tcPr>
            <w:tcW w:w="474" w:type="pct"/>
            <w:vAlign w:val="center"/>
          </w:tcPr>
          <w:p w:rsidR="004F4AF2" w:rsidRDefault="004F4AF2" w:rsidP="004F4AF2">
            <w:pPr>
              <w:pStyle w:val="a9"/>
              <w:spacing w:line="240" w:lineRule="auto"/>
              <w:ind w:firstLineChars="0" w:firstLine="0"/>
              <w:jc w:val="center"/>
              <w:rPr>
                <w:sz w:val="21"/>
                <w:szCs w:val="21"/>
              </w:rPr>
            </w:pPr>
          </w:p>
        </w:tc>
      </w:tr>
      <w:tr w:rsidR="004F4AF2" w:rsidTr="004F4AF2">
        <w:trPr>
          <w:jc w:val="center"/>
        </w:trPr>
        <w:tc>
          <w:tcPr>
            <w:tcW w:w="598" w:type="pct"/>
            <w:vAlign w:val="center"/>
          </w:tcPr>
          <w:p w:rsidR="004F4AF2" w:rsidRDefault="004F4AF2" w:rsidP="004F4AF2">
            <w:pPr>
              <w:pStyle w:val="a9"/>
              <w:spacing w:line="240" w:lineRule="auto"/>
              <w:ind w:firstLineChars="0" w:firstLine="0"/>
              <w:rPr>
                <w:sz w:val="21"/>
                <w:szCs w:val="21"/>
              </w:rPr>
            </w:pPr>
            <w:r>
              <w:rPr>
                <w:sz w:val="21"/>
                <w:szCs w:val="21"/>
              </w:rPr>
              <w:t>5</w:t>
            </w:r>
            <w:r>
              <w:rPr>
                <w:rFonts w:hint="eastAsia"/>
                <w:sz w:val="21"/>
                <w:szCs w:val="21"/>
              </w:rPr>
              <w:t>.</w:t>
            </w:r>
            <w:r>
              <w:rPr>
                <w:rFonts w:hint="eastAsia"/>
              </w:rPr>
              <w:t xml:space="preserve"> </w:t>
            </w:r>
            <w:r w:rsidRPr="004F4AF2">
              <w:rPr>
                <w:rFonts w:hint="eastAsia"/>
                <w:sz w:val="21"/>
                <w:szCs w:val="21"/>
              </w:rPr>
              <w:t>产业政策合</w:t>
            </w:r>
            <w:proofErr w:type="gramStart"/>
            <w:r w:rsidRPr="004F4AF2">
              <w:rPr>
                <w:rFonts w:hint="eastAsia"/>
                <w:sz w:val="21"/>
                <w:szCs w:val="21"/>
              </w:rPr>
              <w:t>规</w:t>
            </w:r>
            <w:proofErr w:type="gramEnd"/>
          </w:p>
        </w:tc>
        <w:tc>
          <w:tcPr>
            <w:tcW w:w="1783" w:type="pct"/>
            <w:vAlign w:val="center"/>
          </w:tcPr>
          <w:p w:rsidR="004F4AF2" w:rsidRDefault="004F4AF2" w:rsidP="004F4AF2">
            <w:pPr>
              <w:overflowPunct w:val="0"/>
              <w:snapToGrid w:val="0"/>
              <w:spacing w:line="240" w:lineRule="auto"/>
              <w:ind w:firstLineChars="0" w:firstLine="0"/>
              <w:jc w:val="left"/>
              <w:rPr>
                <w:color w:val="000000" w:themeColor="text1"/>
                <w:sz w:val="21"/>
                <w:szCs w:val="21"/>
              </w:rPr>
            </w:pPr>
            <w:bookmarkStart w:id="3" w:name="_GoBack"/>
            <w:bookmarkEnd w:id="3"/>
          </w:p>
        </w:tc>
        <w:tc>
          <w:tcPr>
            <w:tcW w:w="897" w:type="pct"/>
            <w:vAlign w:val="center"/>
          </w:tcPr>
          <w:p w:rsidR="004F4AF2" w:rsidRPr="004F4AF2" w:rsidRDefault="004F4AF2" w:rsidP="004F4AF2">
            <w:pPr>
              <w:pStyle w:val="a9"/>
              <w:spacing w:line="240" w:lineRule="auto"/>
              <w:ind w:firstLineChars="0" w:firstLine="0"/>
              <w:rPr>
                <w:rFonts w:hint="eastAsia"/>
                <w:sz w:val="21"/>
                <w:szCs w:val="21"/>
              </w:rPr>
            </w:pPr>
            <w:r w:rsidRPr="004F4AF2">
              <w:rPr>
                <w:rFonts w:hint="eastAsia"/>
                <w:sz w:val="21"/>
                <w:szCs w:val="21"/>
              </w:rPr>
              <w:t>《产业结构结构调整知道目录（</w:t>
            </w:r>
            <w:r w:rsidRPr="004F4AF2">
              <w:rPr>
                <w:rFonts w:hint="eastAsia"/>
                <w:sz w:val="21"/>
                <w:szCs w:val="21"/>
              </w:rPr>
              <w:t>2019</w:t>
            </w:r>
            <w:r w:rsidRPr="004F4AF2">
              <w:rPr>
                <w:rFonts w:hint="eastAsia"/>
                <w:sz w:val="21"/>
                <w:szCs w:val="21"/>
              </w:rPr>
              <w:t>年本）》（</w:t>
            </w:r>
            <w:proofErr w:type="gramStart"/>
            <w:r w:rsidRPr="004F4AF2">
              <w:rPr>
                <w:rFonts w:hint="eastAsia"/>
                <w:sz w:val="21"/>
                <w:szCs w:val="21"/>
              </w:rPr>
              <w:t>发改委</w:t>
            </w:r>
            <w:proofErr w:type="gramEnd"/>
            <w:r w:rsidRPr="004F4AF2">
              <w:rPr>
                <w:rFonts w:hint="eastAsia"/>
                <w:sz w:val="21"/>
                <w:szCs w:val="21"/>
              </w:rPr>
              <w:t>〔</w:t>
            </w:r>
            <w:r w:rsidRPr="004F4AF2">
              <w:rPr>
                <w:rFonts w:hint="eastAsia"/>
                <w:sz w:val="21"/>
                <w:szCs w:val="21"/>
              </w:rPr>
              <w:t>2021</w:t>
            </w:r>
            <w:r w:rsidRPr="004F4AF2">
              <w:rPr>
                <w:rFonts w:hint="eastAsia"/>
                <w:sz w:val="21"/>
                <w:szCs w:val="21"/>
              </w:rPr>
              <w:t>〕第</w:t>
            </w:r>
            <w:r w:rsidRPr="004F4AF2">
              <w:rPr>
                <w:rFonts w:hint="eastAsia"/>
                <w:sz w:val="21"/>
                <w:szCs w:val="21"/>
              </w:rPr>
              <w:t>20</w:t>
            </w:r>
            <w:r w:rsidRPr="004F4AF2">
              <w:rPr>
                <w:rFonts w:hint="eastAsia"/>
                <w:sz w:val="21"/>
                <w:szCs w:val="21"/>
              </w:rPr>
              <w:t>次委</w:t>
            </w:r>
            <w:proofErr w:type="gramStart"/>
            <w:r w:rsidRPr="004F4AF2">
              <w:rPr>
                <w:rFonts w:hint="eastAsia"/>
                <w:sz w:val="21"/>
                <w:szCs w:val="21"/>
              </w:rPr>
              <w:t>务</w:t>
            </w:r>
            <w:proofErr w:type="gramEnd"/>
            <w:r w:rsidRPr="004F4AF2">
              <w:rPr>
                <w:rFonts w:hint="eastAsia"/>
                <w:sz w:val="21"/>
                <w:szCs w:val="21"/>
              </w:rPr>
              <w:t>会议修改）</w:t>
            </w:r>
          </w:p>
          <w:p w:rsidR="004F4AF2" w:rsidRDefault="004F4AF2" w:rsidP="004F4AF2">
            <w:pPr>
              <w:pStyle w:val="a9"/>
              <w:spacing w:line="240" w:lineRule="auto"/>
              <w:ind w:firstLineChars="0" w:firstLine="0"/>
              <w:rPr>
                <w:sz w:val="21"/>
                <w:szCs w:val="21"/>
              </w:rPr>
            </w:pPr>
            <w:r w:rsidRPr="004F4AF2">
              <w:rPr>
                <w:rFonts w:hint="eastAsia"/>
                <w:sz w:val="21"/>
                <w:szCs w:val="21"/>
              </w:rPr>
              <w:t>《市场准入负面清单（</w:t>
            </w:r>
            <w:r w:rsidRPr="004F4AF2">
              <w:rPr>
                <w:rFonts w:hint="eastAsia"/>
                <w:sz w:val="21"/>
                <w:szCs w:val="21"/>
              </w:rPr>
              <w:t>2022</w:t>
            </w:r>
            <w:r w:rsidRPr="004F4AF2">
              <w:rPr>
                <w:rFonts w:hint="eastAsia"/>
                <w:sz w:val="21"/>
                <w:szCs w:val="21"/>
              </w:rPr>
              <w:t>年版）》（</w:t>
            </w:r>
            <w:proofErr w:type="gramStart"/>
            <w:r w:rsidRPr="004F4AF2">
              <w:rPr>
                <w:rFonts w:hint="eastAsia"/>
                <w:sz w:val="21"/>
                <w:szCs w:val="21"/>
              </w:rPr>
              <w:t>发改体改规</w:t>
            </w:r>
            <w:proofErr w:type="gramEnd"/>
            <w:r w:rsidRPr="004F4AF2">
              <w:rPr>
                <w:rFonts w:hint="eastAsia"/>
                <w:sz w:val="21"/>
                <w:szCs w:val="21"/>
              </w:rPr>
              <w:t>〔</w:t>
            </w:r>
            <w:r w:rsidRPr="004F4AF2">
              <w:rPr>
                <w:rFonts w:hint="eastAsia"/>
                <w:sz w:val="21"/>
                <w:szCs w:val="21"/>
              </w:rPr>
              <w:t>2022</w:t>
            </w:r>
            <w:r w:rsidRPr="004F4AF2">
              <w:rPr>
                <w:rFonts w:hint="eastAsia"/>
                <w:sz w:val="21"/>
                <w:szCs w:val="21"/>
              </w:rPr>
              <w:t>〕</w:t>
            </w:r>
            <w:r w:rsidRPr="004F4AF2">
              <w:rPr>
                <w:rFonts w:hint="eastAsia"/>
                <w:sz w:val="21"/>
                <w:szCs w:val="21"/>
              </w:rPr>
              <w:t>397</w:t>
            </w:r>
            <w:r w:rsidRPr="004F4AF2">
              <w:rPr>
                <w:rFonts w:hint="eastAsia"/>
                <w:sz w:val="21"/>
                <w:szCs w:val="21"/>
              </w:rPr>
              <w:t>号）</w:t>
            </w:r>
          </w:p>
        </w:tc>
        <w:tc>
          <w:tcPr>
            <w:tcW w:w="1248" w:type="pct"/>
            <w:vAlign w:val="center"/>
          </w:tcPr>
          <w:p w:rsidR="004F4AF2" w:rsidRDefault="004F4AF2" w:rsidP="004F4AF2">
            <w:pPr>
              <w:pStyle w:val="30"/>
              <w:spacing w:line="240" w:lineRule="auto"/>
              <w:ind w:left="0" w:firstLine="0"/>
              <w:rPr>
                <w:sz w:val="21"/>
                <w:szCs w:val="21"/>
              </w:rPr>
            </w:pPr>
          </w:p>
        </w:tc>
        <w:tc>
          <w:tcPr>
            <w:tcW w:w="474" w:type="pct"/>
            <w:vAlign w:val="center"/>
          </w:tcPr>
          <w:p w:rsidR="004F4AF2" w:rsidRDefault="004F4AF2" w:rsidP="004F4AF2">
            <w:pPr>
              <w:pStyle w:val="a9"/>
              <w:spacing w:line="240" w:lineRule="auto"/>
              <w:ind w:firstLineChars="0" w:firstLine="0"/>
              <w:jc w:val="center"/>
              <w:rPr>
                <w:sz w:val="21"/>
                <w:szCs w:val="21"/>
              </w:rPr>
            </w:pPr>
          </w:p>
        </w:tc>
      </w:tr>
    </w:tbl>
    <w:p w:rsidR="00742F29" w:rsidRDefault="00742F29" w:rsidP="00742F29">
      <w:pPr>
        <w:ind w:firstLine="562"/>
        <w:outlineLvl w:val="2"/>
        <w:rPr>
          <w:b/>
          <w:szCs w:val="28"/>
        </w:rPr>
      </w:pPr>
      <w:r>
        <w:rPr>
          <w:b/>
          <w:szCs w:val="28"/>
        </w:rPr>
        <w:t>5.</w:t>
      </w:r>
      <w:r>
        <w:rPr>
          <w:rFonts w:hint="eastAsia"/>
          <w:b/>
          <w:szCs w:val="28"/>
        </w:rPr>
        <w:t>1</w:t>
      </w:r>
      <w:r>
        <w:rPr>
          <w:b/>
          <w:szCs w:val="28"/>
        </w:rPr>
        <w:t>.</w:t>
      </w:r>
      <w:r>
        <w:rPr>
          <w:rFonts w:hint="eastAsia"/>
          <w:b/>
          <w:szCs w:val="28"/>
        </w:rPr>
        <w:t>2</w:t>
      </w:r>
      <w:r>
        <w:rPr>
          <w:rFonts w:hint="eastAsia"/>
          <w:b/>
          <w:szCs w:val="28"/>
        </w:rPr>
        <w:t>评价小结</w:t>
      </w:r>
    </w:p>
    <w:p w:rsidR="00742F29" w:rsidRDefault="00742F29" w:rsidP="00742F29">
      <w:pPr>
        <w:ind w:firstLine="480"/>
        <w:rPr>
          <w:sz w:val="24"/>
        </w:rPr>
      </w:pPr>
      <w:r>
        <w:rPr>
          <w:rFonts w:hint="eastAsia"/>
          <w:sz w:val="24"/>
        </w:rPr>
        <w:t>根据</w:t>
      </w:r>
      <w:r w:rsidR="004F4AF2" w:rsidRPr="004F4AF2">
        <w:rPr>
          <w:rFonts w:hint="eastAsia"/>
          <w:sz w:val="24"/>
        </w:rPr>
        <w:t>《企业投资项目核准和备案管理办法》（国家发展和改革委员会令第</w:t>
      </w:r>
      <w:r w:rsidR="004F4AF2" w:rsidRPr="004F4AF2">
        <w:rPr>
          <w:rFonts w:hint="eastAsia"/>
          <w:sz w:val="24"/>
        </w:rPr>
        <w:t>2</w:t>
      </w:r>
      <w:r w:rsidR="004F4AF2" w:rsidRPr="004F4AF2">
        <w:rPr>
          <w:rFonts w:hint="eastAsia"/>
          <w:sz w:val="24"/>
        </w:rPr>
        <w:t>号，</w:t>
      </w:r>
      <w:r w:rsidR="004F4AF2" w:rsidRPr="004F4AF2">
        <w:rPr>
          <w:rFonts w:hint="eastAsia"/>
          <w:sz w:val="24"/>
        </w:rPr>
        <w:t>2017</w:t>
      </w:r>
      <w:r w:rsidR="004F4AF2" w:rsidRPr="004F4AF2">
        <w:rPr>
          <w:rFonts w:hint="eastAsia"/>
          <w:sz w:val="24"/>
        </w:rPr>
        <w:t>年）</w:t>
      </w:r>
      <w:r w:rsidR="004F4AF2">
        <w:rPr>
          <w:rFonts w:hint="eastAsia"/>
          <w:sz w:val="24"/>
        </w:rPr>
        <w:t>、</w:t>
      </w:r>
      <w:r w:rsidR="004F4AF2" w:rsidRPr="004F4AF2">
        <w:rPr>
          <w:rFonts w:hint="eastAsia"/>
          <w:sz w:val="24"/>
        </w:rPr>
        <w:t>《中华人民共和国城乡规划法》（主席令</w:t>
      </w:r>
      <w:r w:rsidR="004F4AF2" w:rsidRPr="004F4AF2">
        <w:rPr>
          <w:rFonts w:hint="eastAsia"/>
          <w:sz w:val="24"/>
        </w:rPr>
        <w:t>[2019]</w:t>
      </w:r>
      <w:r w:rsidR="004F4AF2" w:rsidRPr="004F4AF2">
        <w:rPr>
          <w:rFonts w:hint="eastAsia"/>
          <w:sz w:val="24"/>
        </w:rPr>
        <w:t>第</w:t>
      </w:r>
      <w:r w:rsidR="004F4AF2" w:rsidRPr="004F4AF2">
        <w:rPr>
          <w:rFonts w:hint="eastAsia"/>
          <w:sz w:val="24"/>
        </w:rPr>
        <w:t>29</w:t>
      </w:r>
      <w:r w:rsidR="004F4AF2" w:rsidRPr="004F4AF2">
        <w:rPr>
          <w:rFonts w:hint="eastAsia"/>
          <w:sz w:val="24"/>
        </w:rPr>
        <w:t>号）</w:t>
      </w:r>
      <w:r>
        <w:rPr>
          <w:rFonts w:hint="eastAsia"/>
          <w:sz w:val="24"/>
        </w:rPr>
        <w:t>，对该项目法律法规符合性相关内容检查</w:t>
      </w:r>
      <w:r w:rsidR="00D4717B">
        <w:rPr>
          <w:sz w:val="24"/>
        </w:rPr>
        <w:t>5</w:t>
      </w:r>
      <w:r>
        <w:rPr>
          <w:rFonts w:hint="eastAsia"/>
          <w:sz w:val="24"/>
        </w:rPr>
        <w:t>大</w:t>
      </w:r>
      <w:r>
        <w:rPr>
          <w:sz w:val="24"/>
        </w:rPr>
        <w:t>项</w:t>
      </w:r>
      <w:r>
        <w:rPr>
          <w:rFonts w:hint="eastAsia"/>
          <w:sz w:val="24"/>
        </w:rPr>
        <w:t>，无不符合项。</w:t>
      </w:r>
    </w:p>
    <w:p w:rsidR="007F66BE" w:rsidRPr="00742F29" w:rsidRDefault="007F66BE" w:rsidP="00742F29">
      <w:pPr>
        <w:ind w:firstLine="560"/>
      </w:pPr>
    </w:p>
    <w:sectPr w:rsidR="007F66BE" w:rsidRPr="00742F2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025" w:rsidRDefault="00925025">
      <w:pPr>
        <w:spacing w:line="240" w:lineRule="auto"/>
        <w:ind w:firstLine="560"/>
      </w:pPr>
      <w:r>
        <w:separator/>
      </w:r>
    </w:p>
  </w:endnote>
  <w:endnote w:type="continuationSeparator" w:id="0">
    <w:p w:rsidR="00925025" w:rsidRDefault="0092502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00"/>
    <w:family w:val="auto"/>
    <w:pitch w:val="default"/>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025" w:rsidRDefault="00925025">
      <w:pPr>
        <w:ind w:firstLine="560"/>
      </w:pPr>
      <w:r>
        <w:separator/>
      </w:r>
    </w:p>
  </w:footnote>
  <w:footnote w:type="continuationSeparator" w:id="0">
    <w:p w:rsidR="00925025" w:rsidRDefault="00925025">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C64EF"/>
    <w:multiLevelType w:val="singleLevel"/>
    <w:tmpl w:val="68AC64EF"/>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A4NDczMTY3MTRhYWYzODEwMWZhYzg2Mjg1NDA3YjkifQ=="/>
  </w:docVars>
  <w:rsids>
    <w:rsidRoot w:val="007F66BE"/>
    <w:rsid w:val="00004AFA"/>
    <w:rsid w:val="00090FB0"/>
    <w:rsid w:val="001A5871"/>
    <w:rsid w:val="004A165F"/>
    <w:rsid w:val="004F4AF2"/>
    <w:rsid w:val="00742F29"/>
    <w:rsid w:val="00772DF8"/>
    <w:rsid w:val="007F66BE"/>
    <w:rsid w:val="008B1B24"/>
    <w:rsid w:val="00925025"/>
    <w:rsid w:val="00D4717B"/>
    <w:rsid w:val="1594735E"/>
    <w:rsid w:val="1CB23414"/>
    <w:rsid w:val="25AB53CA"/>
    <w:rsid w:val="2C612923"/>
    <w:rsid w:val="460A3A73"/>
    <w:rsid w:val="4FF44329"/>
    <w:rsid w:val="54B57B7C"/>
    <w:rsid w:val="5C221AFD"/>
    <w:rsid w:val="67237133"/>
    <w:rsid w:val="71710AF1"/>
    <w:rsid w:val="7A96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CB776"/>
  <w15:docId w15:val="{59C1CEF3-37E2-44A7-A05D-8E122F72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3"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8"/>
      <w:szCs w:val="24"/>
    </w:rPr>
  </w:style>
  <w:style w:type="paragraph" w:styleId="2">
    <w:name w:val="heading 2"/>
    <w:basedOn w:val="a"/>
    <w:next w:val="a"/>
    <w:qFormat/>
    <w:pPr>
      <w:keepNext/>
      <w:keepLines/>
      <w:overflowPunct w:val="0"/>
      <w:snapToGrid w:val="0"/>
      <w:ind w:firstLineChars="0" w:firstLine="0"/>
      <w:jc w:val="left"/>
      <w:outlineLvl w:val="1"/>
    </w:pPr>
    <w:rPr>
      <w:rFonts w:eastAsia="楷体"/>
      <w:b/>
      <w:bCs/>
      <w:color w:val="000000" w:themeColor="text1"/>
      <w:sz w:val="32"/>
      <w:szCs w:val="28"/>
    </w:rPr>
  </w:style>
  <w:style w:type="paragraph" w:styleId="3">
    <w:name w:val="heading 3"/>
    <w:basedOn w:val="a"/>
    <w:next w:val="a"/>
    <w:uiPriority w:val="9"/>
    <w:qFormat/>
    <w:pPr>
      <w:snapToGrid w:val="0"/>
      <w:ind w:firstLineChars="0" w:firstLine="0"/>
      <w:jc w:val="left"/>
      <w:outlineLvl w:val="2"/>
    </w:pPr>
    <w:rPr>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line="720" w:lineRule="auto"/>
      <w:jc w:val="center"/>
      <w:outlineLvl w:val="0"/>
    </w:pPr>
    <w:rPr>
      <w:rFonts w:ascii="Cambria" w:hAnsi="Cambria"/>
      <w:sz w:val="13"/>
      <w:szCs w:val="20"/>
    </w:rPr>
  </w:style>
  <w:style w:type="paragraph" w:customStyle="1" w:styleId="a4">
    <w:name w:val="图表标题"/>
    <w:basedOn w:val="a"/>
    <w:qFormat/>
    <w:pPr>
      <w:snapToGrid w:val="0"/>
      <w:ind w:firstLineChars="0" w:firstLine="0"/>
      <w:jc w:val="center"/>
    </w:pPr>
    <w:rPr>
      <w:b/>
      <w:kern w:val="0"/>
      <w:sz w:val="21"/>
    </w:rPr>
  </w:style>
  <w:style w:type="paragraph" w:styleId="a5">
    <w:name w:val="header"/>
    <w:basedOn w:val="a"/>
    <w:link w:val="a6"/>
    <w:rsid w:val="00742F29"/>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742F29"/>
    <w:rPr>
      <w:rFonts w:ascii="Times New Roman" w:eastAsia="宋体" w:hAnsi="Times New Roman" w:cs="Times New Roman"/>
      <w:kern w:val="2"/>
      <w:sz w:val="18"/>
      <w:szCs w:val="18"/>
    </w:rPr>
  </w:style>
  <w:style w:type="paragraph" w:styleId="a7">
    <w:name w:val="footer"/>
    <w:basedOn w:val="a"/>
    <w:link w:val="a8"/>
    <w:rsid w:val="00742F29"/>
    <w:pPr>
      <w:tabs>
        <w:tab w:val="center" w:pos="4153"/>
        <w:tab w:val="right" w:pos="8306"/>
      </w:tabs>
      <w:snapToGrid w:val="0"/>
      <w:spacing w:line="240" w:lineRule="auto"/>
      <w:jc w:val="left"/>
    </w:pPr>
    <w:rPr>
      <w:sz w:val="18"/>
      <w:szCs w:val="18"/>
    </w:rPr>
  </w:style>
  <w:style w:type="character" w:customStyle="1" w:styleId="a8">
    <w:name w:val="页脚 字符"/>
    <w:basedOn w:val="a0"/>
    <w:link w:val="a7"/>
    <w:rsid w:val="00742F29"/>
    <w:rPr>
      <w:rFonts w:ascii="Times New Roman" w:eastAsia="宋体" w:hAnsi="Times New Roman" w:cs="Times New Roman"/>
      <w:kern w:val="2"/>
      <w:sz w:val="18"/>
      <w:szCs w:val="18"/>
    </w:rPr>
  </w:style>
  <w:style w:type="paragraph" w:customStyle="1" w:styleId="Default">
    <w:name w:val="Default"/>
    <w:basedOn w:val="a"/>
    <w:next w:val="30"/>
    <w:uiPriority w:val="99"/>
    <w:unhideWhenUsed/>
    <w:qFormat/>
    <w:rsid w:val="00742F29"/>
    <w:pPr>
      <w:autoSpaceDE w:val="0"/>
      <w:autoSpaceDN w:val="0"/>
      <w:adjustRightInd w:val="0"/>
      <w:ind w:firstLineChars="0" w:firstLine="0"/>
      <w:textAlignment w:val="baseline"/>
    </w:pPr>
    <w:rPr>
      <w:rFonts w:ascii="楷体_GB2312" w:hAnsi="楷体_GB2312" w:hint="eastAsia"/>
      <w:color w:val="000000"/>
      <w:sz w:val="24"/>
      <w:szCs w:val="22"/>
    </w:rPr>
  </w:style>
  <w:style w:type="paragraph" w:styleId="30">
    <w:name w:val="List 3"/>
    <w:basedOn w:val="a"/>
    <w:qFormat/>
    <w:rsid w:val="00742F29"/>
    <w:pPr>
      <w:ind w:left="1260" w:firstLineChars="0" w:hanging="420"/>
    </w:pPr>
    <w:rPr>
      <w:sz w:val="24"/>
      <w:szCs w:val="20"/>
    </w:rPr>
  </w:style>
  <w:style w:type="paragraph" w:styleId="a9">
    <w:name w:val="Body Text"/>
    <w:basedOn w:val="a"/>
    <w:next w:val="a"/>
    <w:link w:val="aa"/>
    <w:rsid w:val="00742F29"/>
    <w:pPr>
      <w:ind w:firstLine="643"/>
    </w:pPr>
    <w:rPr>
      <w:sz w:val="24"/>
    </w:rPr>
  </w:style>
  <w:style w:type="character" w:customStyle="1" w:styleId="aa">
    <w:name w:val="正文文本 字符"/>
    <w:basedOn w:val="a0"/>
    <w:link w:val="a9"/>
    <w:rsid w:val="00742F29"/>
    <w:rPr>
      <w:rFonts w:ascii="Times New Roman" w:eastAsia="宋体" w:hAnsi="Times New Roman" w:cs="Times New Roman"/>
      <w:kern w:val="2"/>
      <w:sz w:val="24"/>
      <w:szCs w:val="24"/>
    </w:rPr>
  </w:style>
  <w:style w:type="paragraph" w:customStyle="1" w:styleId="Char">
    <w:name w:val="Char"/>
    <w:basedOn w:val="a"/>
    <w:rsid w:val="00742F29"/>
    <w:pPr>
      <w:widowControl/>
      <w:spacing w:after="160" w:line="240" w:lineRule="exact"/>
      <w:ind w:firstLineChars="0" w:firstLine="0"/>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072520">
      <w:bodyDiv w:val="1"/>
      <w:marLeft w:val="0"/>
      <w:marRight w:val="0"/>
      <w:marTop w:val="0"/>
      <w:marBottom w:val="0"/>
      <w:divBdr>
        <w:top w:val="none" w:sz="0" w:space="0" w:color="auto"/>
        <w:left w:val="none" w:sz="0" w:space="0" w:color="auto"/>
        <w:bottom w:val="none" w:sz="0" w:space="0" w:color="auto"/>
        <w:right w:val="none" w:sz="0" w:space="0" w:color="auto"/>
      </w:divBdr>
      <w:divsChild>
        <w:div w:id="420955430">
          <w:marLeft w:val="0"/>
          <w:marRight w:val="0"/>
          <w:marTop w:val="0"/>
          <w:marBottom w:val="225"/>
          <w:divBdr>
            <w:top w:val="none" w:sz="0" w:space="0" w:color="auto"/>
            <w:left w:val="none" w:sz="0" w:space="0" w:color="auto"/>
            <w:bottom w:val="none" w:sz="0" w:space="0" w:color="auto"/>
            <w:right w:val="none" w:sz="0" w:space="0" w:color="auto"/>
          </w:divBdr>
        </w:div>
        <w:div w:id="1590968874">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黄 晓虎</cp:lastModifiedBy>
  <cp:revision>7</cp:revision>
  <dcterms:created xsi:type="dcterms:W3CDTF">2021-06-24T00:37:00Z</dcterms:created>
  <dcterms:modified xsi:type="dcterms:W3CDTF">2022-09-13T03:48:00Z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C068F4D239F04D5584788E6E66F6D39F</vt:lpwstr>
  </property>
</Properties>
</file>