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405" w:rsidRDefault="00BD0158">
      <w:pPr>
        <w:keepNext/>
        <w:keepLines/>
        <w:overflowPunct w:val="0"/>
        <w:snapToGrid w:val="0"/>
        <w:spacing w:line="360" w:lineRule="auto"/>
        <w:jc w:val="left"/>
        <w:outlineLvl w:val="1"/>
        <w:rPr>
          <w:rFonts w:ascii="黑体" w:eastAsia="黑体" w:hAnsi="黑体" w:cs="Times New Roman"/>
          <w:bCs/>
          <w:color w:val="000000"/>
          <w:sz w:val="30"/>
          <w:szCs w:val="30"/>
        </w:rPr>
      </w:pPr>
      <w:bookmarkStart w:id="0" w:name="_Toc24629"/>
      <w:bookmarkStart w:id="1" w:name="_Toc98151564"/>
      <w:bookmarkStart w:id="2" w:name="_Toc11966"/>
      <w:r>
        <w:rPr>
          <w:rFonts w:ascii="黑体" w:eastAsia="黑体" w:hAnsi="黑体" w:cs="Times New Roman"/>
          <w:bCs/>
          <w:color w:val="000000"/>
          <w:sz w:val="30"/>
          <w:szCs w:val="30"/>
        </w:rPr>
        <w:t>5.2项目厂址及周边环境单元</w:t>
      </w:r>
      <w:bookmarkEnd w:id="0"/>
      <w:bookmarkEnd w:id="1"/>
      <w:bookmarkEnd w:id="2"/>
    </w:p>
    <w:p w:rsidR="00E11405" w:rsidRDefault="00BD0158" w:rsidP="00284F3B">
      <w:pPr>
        <w:snapToGrid w:val="0"/>
        <w:spacing w:line="360" w:lineRule="auto"/>
        <w:ind w:firstLineChars="200" w:firstLine="562"/>
        <w:jc w:val="left"/>
        <w:outlineLvl w:val="2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/>
          <w:bCs/>
          <w:color w:val="000000"/>
          <w:sz w:val="28"/>
          <w:szCs w:val="28"/>
        </w:rPr>
        <w:t>5.2.1安全检查表评价</w:t>
      </w:r>
    </w:p>
    <w:p w:rsidR="00E11405" w:rsidRDefault="00BD0158">
      <w:pPr>
        <w:spacing w:line="360" w:lineRule="auto"/>
        <w:ind w:firstLineChars="192" w:firstLine="461"/>
        <w:rPr>
          <w:rFonts w:eastAsia="宋体" w:cs="Times New Roman"/>
          <w:b w:val="0"/>
          <w:szCs w:val="24"/>
        </w:rPr>
      </w:pPr>
      <w:bookmarkStart w:id="3" w:name="_Hlk525892039"/>
      <w:r>
        <w:rPr>
          <w:rFonts w:eastAsia="宋体" w:cs="Times New Roman"/>
          <w:b w:val="0"/>
          <w:szCs w:val="24"/>
        </w:rPr>
        <w:t>根据《工业企业总平面设计规范》（</w:t>
      </w:r>
      <w:r>
        <w:rPr>
          <w:rFonts w:eastAsia="宋体" w:cs="Times New Roman"/>
          <w:b w:val="0"/>
          <w:szCs w:val="24"/>
        </w:rPr>
        <w:t>GB50187-2012</w:t>
      </w:r>
      <w:r>
        <w:rPr>
          <w:rFonts w:eastAsia="宋体" w:cs="Times New Roman"/>
          <w:b w:val="0"/>
          <w:szCs w:val="24"/>
        </w:rPr>
        <w:t>）等相关法规、标准对该项目</w:t>
      </w:r>
      <w:r>
        <w:rPr>
          <w:rFonts w:eastAsia="宋体" w:cs="Times New Roman" w:hint="eastAsia"/>
          <w:b w:val="0"/>
          <w:szCs w:val="24"/>
        </w:rPr>
        <w:t>选址</w:t>
      </w:r>
      <w:r>
        <w:rPr>
          <w:rFonts w:eastAsia="宋体" w:cs="Times New Roman"/>
          <w:b w:val="0"/>
          <w:szCs w:val="24"/>
        </w:rPr>
        <w:t>进行安全检查，其安全检查见</w:t>
      </w:r>
      <w:r>
        <w:rPr>
          <w:rFonts w:eastAsia="宋体" w:cs="Times New Roman" w:hint="eastAsia"/>
          <w:b w:val="0"/>
          <w:szCs w:val="24"/>
        </w:rPr>
        <w:t>下</w:t>
      </w:r>
      <w:r>
        <w:rPr>
          <w:rFonts w:eastAsia="宋体" w:cs="Times New Roman"/>
          <w:b w:val="0"/>
          <w:szCs w:val="24"/>
        </w:rPr>
        <w:t>表。</w:t>
      </w:r>
    </w:p>
    <w:p w:rsidR="00E11405" w:rsidRDefault="00BD0158">
      <w:pPr>
        <w:tabs>
          <w:tab w:val="left" w:pos="5805"/>
        </w:tabs>
        <w:overflowPunct w:val="0"/>
        <w:adjustRightInd w:val="0"/>
        <w:snapToGrid w:val="0"/>
        <w:spacing w:line="240" w:lineRule="auto"/>
        <w:jc w:val="center"/>
        <w:rPr>
          <w:rFonts w:ascii="宋体" w:eastAsia="宋体" w:hAnsi="宋体" w:cs="Times New Roman"/>
          <w:color w:val="000000"/>
          <w:kern w:val="0"/>
          <w:sz w:val="21"/>
          <w:szCs w:val="24"/>
        </w:rPr>
      </w:pPr>
      <w:r>
        <w:rPr>
          <w:rFonts w:ascii="宋体" w:eastAsia="宋体" w:hAnsi="宋体" w:cs="Times New Roman"/>
          <w:color w:val="000000"/>
          <w:kern w:val="0"/>
          <w:sz w:val="21"/>
          <w:szCs w:val="24"/>
        </w:rPr>
        <w:t>表5.2-1项目厂址及周边环境安全检查评价表</w:t>
      </w:r>
    </w:p>
    <w:tbl>
      <w:tblPr>
        <w:tblW w:w="91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8"/>
        <w:gridCol w:w="3883"/>
        <w:gridCol w:w="1843"/>
        <w:gridCol w:w="2268"/>
        <w:gridCol w:w="682"/>
      </w:tblGrid>
      <w:tr w:rsidR="00E11405">
        <w:trPr>
          <w:tblHeader/>
        </w:trPr>
        <w:tc>
          <w:tcPr>
            <w:tcW w:w="478" w:type="dxa"/>
          </w:tcPr>
          <w:bookmarkEnd w:id="3"/>
          <w:p w:rsidR="00E11405" w:rsidRDefault="00BD0158">
            <w:pPr>
              <w:pStyle w:val="a5"/>
              <w:spacing w:line="240" w:lineRule="auto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序号</w:t>
            </w:r>
          </w:p>
        </w:tc>
        <w:tc>
          <w:tcPr>
            <w:tcW w:w="3883" w:type="dxa"/>
            <w:vAlign w:val="center"/>
          </w:tcPr>
          <w:p w:rsidR="00E11405" w:rsidRDefault="00BD0158">
            <w:pPr>
              <w:overflowPunct w:val="0"/>
              <w:snapToGrid w:val="0"/>
              <w:spacing w:line="240" w:lineRule="auto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检查项目及内容</w:t>
            </w:r>
          </w:p>
        </w:tc>
        <w:tc>
          <w:tcPr>
            <w:tcW w:w="1843" w:type="dxa"/>
            <w:vAlign w:val="center"/>
          </w:tcPr>
          <w:p w:rsidR="00E11405" w:rsidRDefault="00BD0158">
            <w:pPr>
              <w:overflowPunct w:val="0"/>
              <w:snapToGrid w:val="0"/>
              <w:spacing w:line="240" w:lineRule="auto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依据</w:t>
            </w:r>
          </w:p>
        </w:tc>
        <w:tc>
          <w:tcPr>
            <w:tcW w:w="2268" w:type="dxa"/>
            <w:vAlign w:val="center"/>
          </w:tcPr>
          <w:p w:rsidR="00E11405" w:rsidRDefault="00BD0158">
            <w:pPr>
              <w:overflowPunct w:val="0"/>
              <w:snapToGrid w:val="0"/>
              <w:spacing w:line="240" w:lineRule="auto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实际情况</w:t>
            </w:r>
          </w:p>
        </w:tc>
        <w:tc>
          <w:tcPr>
            <w:tcW w:w="682" w:type="dxa"/>
            <w:vAlign w:val="center"/>
          </w:tcPr>
          <w:p w:rsidR="00E11405" w:rsidRDefault="00BD0158">
            <w:pPr>
              <w:overflowPunct w:val="0"/>
              <w:snapToGrid w:val="0"/>
              <w:spacing w:line="24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结论</w:t>
            </w:r>
          </w:p>
        </w:tc>
      </w:tr>
      <w:tr w:rsidR="00E11405">
        <w:tc>
          <w:tcPr>
            <w:tcW w:w="478" w:type="dxa"/>
            <w:shd w:val="clear" w:color="auto" w:fill="auto"/>
            <w:vAlign w:val="center"/>
          </w:tcPr>
          <w:p w:rsidR="00E11405" w:rsidRPr="002E024F" w:rsidRDefault="00E11405" w:rsidP="002E024F">
            <w:pPr>
              <w:pStyle w:val="aa"/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ind w:firstLineChars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883" w:type="dxa"/>
            <w:vAlign w:val="center"/>
          </w:tcPr>
          <w:p w:rsidR="00E11405" w:rsidRDefault="00BD0158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kern w:val="0"/>
                <w:sz w:val="21"/>
                <w:szCs w:val="21"/>
              </w:rPr>
              <w:t>厂址选择应符合国家的工业布局、城镇（乡）总体规划及土地利用总体规划的要求。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1405" w:rsidRDefault="00BD0158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《工业企业总平面设计规范》（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GB50187-2012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3.0.1</w:t>
            </w:r>
          </w:p>
        </w:tc>
        <w:tc>
          <w:tcPr>
            <w:tcW w:w="2268" w:type="dxa"/>
          </w:tcPr>
          <w:p w:rsidR="00E11405" w:rsidRDefault="00E11405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E11405" w:rsidRDefault="00E11405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8"/>
                <w:szCs w:val="24"/>
              </w:rPr>
            </w:pPr>
          </w:p>
        </w:tc>
      </w:tr>
      <w:tr w:rsidR="00E11405">
        <w:tc>
          <w:tcPr>
            <w:tcW w:w="478" w:type="dxa"/>
            <w:shd w:val="clear" w:color="auto" w:fill="auto"/>
            <w:vAlign w:val="center"/>
          </w:tcPr>
          <w:p w:rsidR="00E11405" w:rsidRPr="002E024F" w:rsidRDefault="00E11405" w:rsidP="002E024F">
            <w:pPr>
              <w:pStyle w:val="aa"/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ind w:firstLineChars="0"/>
              <w:jc w:val="center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3883" w:type="dxa"/>
            <w:vAlign w:val="center"/>
          </w:tcPr>
          <w:p w:rsidR="00E11405" w:rsidRDefault="00BD0158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kern w:val="0"/>
                <w:sz w:val="21"/>
                <w:szCs w:val="21"/>
              </w:rPr>
              <w:t>配套和服务工业企业的居住区、交通运输、动力公用设施、废料场及环境保护工程、施工基地等用地，应与厂区用地同时选择。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1405" w:rsidRDefault="00BD0158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《工业企业总平面设计规范》（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GB50187-2012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3.0.2</w:t>
            </w:r>
          </w:p>
        </w:tc>
        <w:tc>
          <w:tcPr>
            <w:tcW w:w="2268" w:type="dxa"/>
            <w:vAlign w:val="center"/>
          </w:tcPr>
          <w:p w:rsidR="00E11405" w:rsidRDefault="00E11405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E11405" w:rsidRDefault="00E11405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8"/>
                <w:szCs w:val="24"/>
              </w:rPr>
            </w:pPr>
          </w:p>
        </w:tc>
      </w:tr>
      <w:tr w:rsidR="00E11405">
        <w:tc>
          <w:tcPr>
            <w:tcW w:w="478" w:type="dxa"/>
            <w:shd w:val="clear" w:color="auto" w:fill="auto"/>
            <w:vAlign w:val="center"/>
          </w:tcPr>
          <w:p w:rsidR="00E11405" w:rsidRPr="002E024F" w:rsidRDefault="00E11405" w:rsidP="002E024F">
            <w:pPr>
              <w:pStyle w:val="aa"/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ind w:firstLineChars="0"/>
              <w:jc w:val="center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3883" w:type="dxa"/>
            <w:vAlign w:val="center"/>
          </w:tcPr>
          <w:p w:rsidR="00E11405" w:rsidRDefault="00BD0158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kern w:val="0"/>
                <w:sz w:val="21"/>
                <w:szCs w:val="21"/>
              </w:rPr>
              <w:t>原料、燃料或产品运输量（特别）大的工业企业，厂址宜靠近原料、燃料基地或产品主要销售地及协作条件好的地区。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1405" w:rsidRDefault="00BD0158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《工业企业总平面设计规范》（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GB50187-2012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3.0.4</w:t>
            </w:r>
          </w:p>
        </w:tc>
        <w:tc>
          <w:tcPr>
            <w:tcW w:w="2268" w:type="dxa"/>
            <w:vAlign w:val="center"/>
          </w:tcPr>
          <w:p w:rsidR="00E11405" w:rsidRDefault="00E11405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E11405" w:rsidRDefault="00E11405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8"/>
                <w:szCs w:val="24"/>
              </w:rPr>
            </w:pPr>
          </w:p>
        </w:tc>
      </w:tr>
      <w:tr w:rsidR="00416F1F">
        <w:tc>
          <w:tcPr>
            <w:tcW w:w="478" w:type="dxa"/>
            <w:shd w:val="clear" w:color="auto" w:fill="auto"/>
            <w:vAlign w:val="center"/>
          </w:tcPr>
          <w:p w:rsidR="00416F1F" w:rsidRPr="002E024F" w:rsidRDefault="00416F1F" w:rsidP="00416F1F">
            <w:pPr>
              <w:pStyle w:val="aa"/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ind w:firstLineChars="0"/>
              <w:jc w:val="center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3883" w:type="dxa"/>
            <w:vAlign w:val="center"/>
          </w:tcPr>
          <w:p w:rsidR="00416F1F" w:rsidRP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 w:hint="eastAsia"/>
                <w:b w:val="0"/>
                <w:color w:val="000000"/>
                <w:kern w:val="0"/>
                <w:sz w:val="21"/>
                <w:szCs w:val="21"/>
              </w:rPr>
            </w:pPr>
            <w:r w:rsidRPr="00416F1F">
              <w:rPr>
                <w:rFonts w:eastAsia="宋体" w:cs="Times New Roman" w:hint="eastAsia"/>
                <w:b w:val="0"/>
                <w:color w:val="000000"/>
                <w:kern w:val="0"/>
                <w:sz w:val="21"/>
                <w:szCs w:val="21"/>
              </w:rPr>
              <w:t>厂址应有便利和经济的交通运输条件，与厂外铁路、公路的连接，应便捷、</w:t>
            </w:r>
          </w:p>
          <w:p w:rsidR="00416F1F" w:rsidRP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 w:hint="eastAsia"/>
                <w:b w:val="0"/>
                <w:color w:val="000000"/>
                <w:kern w:val="0"/>
                <w:sz w:val="21"/>
                <w:szCs w:val="21"/>
              </w:rPr>
            </w:pPr>
            <w:r w:rsidRPr="00416F1F">
              <w:rPr>
                <w:rFonts w:eastAsia="宋体" w:cs="Times New Roman" w:hint="eastAsia"/>
                <w:b w:val="0"/>
                <w:color w:val="000000"/>
                <w:kern w:val="0"/>
                <w:sz w:val="21"/>
                <w:szCs w:val="21"/>
              </w:rPr>
              <w:t>工程量小</w:t>
            </w:r>
            <w:r w:rsidRPr="00416F1F">
              <w:rPr>
                <w:rFonts w:eastAsia="宋体" w:cs="Times New Roman" w:hint="eastAsia"/>
                <w:b w:val="0"/>
                <w:color w:val="000000"/>
                <w:kern w:val="0"/>
                <w:sz w:val="21"/>
                <w:szCs w:val="21"/>
              </w:rPr>
              <w:t xml:space="preserve"> </w:t>
            </w:r>
            <w:r w:rsidRPr="00416F1F">
              <w:rPr>
                <w:rFonts w:eastAsia="宋体" w:cs="Times New Roman" w:hint="eastAsia"/>
                <w:b w:val="0"/>
                <w:color w:val="000000"/>
                <w:kern w:val="0"/>
                <w:sz w:val="21"/>
                <w:szCs w:val="21"/>
              </w:rPr>
              <w:t>。临近江、河、湖、海的厂址，通航条件满足企业运输要求时，应尽量</w:t>
            </w:r>
          </w:p>
          <w:p w:rsidR="00416F1F" w:rsidRP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kern w:val="0"/>
                <w:sz w:val="21"/>
                <w:szCs w:val="21"/>
              </w:rPr>
            </w:pPr>
            <w:r w:rsidRPr="00416F1F">
              <w:rPr>
                <w:rFonts w:eastAsia="宋体" w:cs="Times New Roman" w:hint="eastAsia"/>
                <w:b w:val="0"/>
                <w:color w:val="000000"/>
                <w:kern w:val="0"/>
                <w:sz w:val="21"/>
                <w:szCs w:val="21"/>
              </w:rPr>
              <w:t>利用水运</w:t>
            </w:r>
            <w:r w:rsidRPr="00416F1F">
              <w:rPr>
                <w:rFonts w:eastAsia="宋体" w:cs="Times New Roman" w:hint="eastAsia"/>
                <w:b w:val="0"/>
                <w:color w:val="000000"/>
                <w:kern w:val="0"/>
                <w:sz w:val="21"/>
                <w:szCs w:val="21"/>
              </w:rPr>
              <w:t xml:space="preserve"> </w:t>
            </w:r>
            <w:r w:rsidRPr="00416F1F">
              <w:rPr>
                <w:rFonts w:eastAsia="宋体" w:cs="Times New Roman" w:hint="eastAsia"/>
                <w:b w:val="0"/>
                <w:color w:val="000000"/>
                <w:kern w:val="0"/>
                <w:sz w:val="21"/>
                <w:szCs w:val="21"/>
              </w:rPr>
              <w:t>，且厂址宜靠近适合建设码头的地段</w:t>
            </w:r>
            <w:r w:rsidRPr="00416F1F">
              <w:rPr>
                <w:rFonts w:eastAsia="宋体" w:cs="Times New Roman" w:hint="eastAsia"/>
                <w:b w:val="0"/>
                <w:color w:val="000000"/>
                <w:kern w:val="0"/>
                <w:sz w:val="21"/>
                <w:szCs w:val="21"/>
              </w:rPr>
              <w:t xml:space="preserve"> </w:t>
            </w:r>
            <w:r w:rsidRPr="00416F1F">
              <w:rPr>
                <w:rFonts w:eastAsia="宋体" w:cs="Times New Roman" w:hint="eastAsia"/>
                <w:b w:val="0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《工业企业总平面设计规范》（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GB50187-2012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3.0.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:rsid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416F1F" w:rsidRDefault="00416F1F" w:rsidP="00416F1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8"/>
                <w:szCs w:val="24"/>
              </w:rPr>
            </w:pPr>
          </w:p>
        </w:tc>
      </w:tr>
      <w:tr w:rsidR="00416F1F">
        <w:tc>
          <w:tcPr>
            <w:tcW w:w="478" w:type="dxa"/>
            <w:shd w:val="clear" w:color="auto" w:fill="auto"/>
            <w:vAlign w:val="center"/>
          </w:tcPr>
          <w:p w:rsidR="00416F1F" w:rsidRPr="002E024F" w:rsidRDefault="00416F1F" w:rsidP="00416F1F">
            <w:pPr>
              <w:pStyle w:val="aa"/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ind w:firstLineChars="0"/>
              <w:jc w:val="center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3883" w:type="dxa"/>
            <w:vAlign w:val="center"/>
          </w:tcPr>
          <w:p w:rsid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kern w:val="0"/>
                <w:sz w:val="21"/>
                <w:szCs w:val="21"/>
              </w:rPr>
              <w:t>厂址应具有满足生产、生活及发展所必需的水源和电源。水源和电源与厂址之间的管线连接应尽量短捷，且用水、用电量（特别）大的工业企业宜靠近水源及电源地。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《工业企业总平面设计规范》（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GB50187-2012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3.0.6</w:t>
            </w:r>
          </w:p>
        </w:tc>
        <w:tc>
          <w:tcPr>
            <w:tcW w:w="2268" w:type="dxa"/>
            <w:vAlign w:val="center"/>
          </w:tcPr>
          <w:p w:rsid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416F1F" w:rsidRDefault="00416F1F" w:rsidP="00416F1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8"/>
                <w:szCs w:val="24"/>
              </w:rPr>
            </w:pPr>
          </w:p>
        </w:tc>
      </w:tr>
      <w:tr w:rsidR="00416F1F">
        <w:tc>
          <w:tcPr>
            <w:tcW w:w="478" w:type="dxa"/>
            <w:shd w:val="clear" w:color="auto" w:fill="auto"/>
            <w:vAlign w:val="center"/>
          </w:tcPr>
          <w:p w:rsidR="00416F1F" w:rsidRPr="002E024F" w:rsidRDefault="00416F1F" w:rsidP="00416F1F">
            <w:pPr>
              <w:pStyle w:val="aa"/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ind w:firstLineChars="0"/>
              <w:jc w:val="center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3883" w:type="dxa"/>
            <w:vAlign w:val="center"/>
          </w:tcPr>
          <w:p w:rsid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kern w:val="0"/>
                <w:sz w:val="21"/>
                <w:szCs w:val="21"/>
              </w:rPr>
              <w:t>散发有害物质的工业企业厂址，应位于城镇、相邻工业企业和居住区全年最小频率风向的上风侧，不应位于窝风地段，并应满足有关防护距离的要求。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《工业企业总平面设计规范》（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GB50187-2012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3.0.7</w:t>
            </w:r>
          </w:p>
        </w:tc>
        <w:tc>
          <w:tcPr>
            <w:tcW w:w="2268" w:type="dxa"/>
            <w:vAlign w:val="center"/>
          </w:tcPr>
          <w:p w:rsid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416F1F" w:rsidRDefault="00416F1F" w:rsidP="00416F1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8"/>
                <w:szCs w:val="24"/>
              </w:rPr>
            </w:pPr>
          </w:p>
        </w:tc>
      </w:tr>
      <w:tr w:rsidR="00416F1F">
        <w:tc>
          <w:tcPr>
            <w:tcW w:w="478" w:type="dxa"/>
            <w:shd w:val="clear" w:color="auto" w:fill="auto"/>
            <w:vAlign w:val="center"/>
          </w:tcPr>
          <w:p w:rsidR="00416F1F" w:rsidRPr="002E024F" w:rsidRDefault="00416F1F" w:rsidP="00416F1F">
            <w:pPr>
              <w:pStyle w:val="aa"/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ind w:firstLineChars="0"/>
              <w:jc w:val="center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3883" w:type="dxa"/>
            <w:vAlign w:val="center"/>
          </w:tcPr>
          <w:p w:rsidR="00416F1F" w:rsidRDefault="00416F1F" w:rsidP="00416F1F">
            <w:pPr>
              <w:overflowPunct w:val="0"/>
              <w:snapToGrid w:val="0"/>
              <w:spacing w:beforeLines="20" w:before="62" w:afterLines="20" w:after="62"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厂址应具有满足建设工程需要的工程地质条件和水文地质条件。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《工业企业总平面设计规范》（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GB50187-2012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3.0.8</w:t>
            </w:r>
          </w:p>
        </w:tc>
        <w:tc>
          <w:tcPr>
            <w:tcW w:w="2268" w:type="dxa"/>
            <w:vAlign w:val="center"/>
          </w:tcPr>
          <w:p w:rsid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416F1F" w:rsidRDefault="00416F1F" w:rsidP="00416F1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8"/>
                <w:szCs w:val="24"/>
              </w:rPr>
            </w:pPr>
          </w:p>
        </w:tc>
      </w:tr>
      <w:tr w:rsidR="00416F1F">
        <w:tc>
          <w:tcPr>
            <w:tcW w:w="478" w:type="dxa"/>
            <w:shd w:val="clear" w:color="auto" w:fill="auto"/>
            <w:vAlign w:val="center"/>
          </w:tcPr>
          <w:p w:rsidR="00416F1F" w:rsidRPr="002E024F" w:rsidRDefault="00416F1F" w:rsidP="00416F1F">
            <w:pPr>
              <w:pStyle w:val="aa"/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ind w:firstLineChars="0"/>
              <w:jc w:val="center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3883" w:type="dxa"/>
            <w:vAlign w:val="center"/>
          </w:tcPr>
          <w:p w:rsidR="00416F1F" w:rsidRPr="00416F1F" w:rsidRDefault="00416F1F" w:rsidP="00416F1F">
            <w:pPr>
              <w:overflowPunct w:val="0"/>
              <w:snapToGrid w:val="0"/>
              <w:spacing w:beforeLines="20" w:before="62" w:afterLines="20" w:after="62" w:line="240" w:lineRule="auto"/>
              <w:jc w:val="left"/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</w:pP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厂址应满足适宜的地形坡度，尽量避开自然地形复杂、自然坡度大的地段，</w:t>
            </w:r>
          </w:p>
          <w:p w:rsidR="00416F1F" w:rsidRPr="00416F1F" w:rsidRDefault="00416F1F" w:rsidP="00416F1F">
            <w:pPr>
              <w:overflowPunct w:val="0"/>
              <w:snapToGrid w:val="0"/>
              <w:spacing w:beforeLines="20" w:before="62" w:afterLines="20" w:after="62"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应避免将盆地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 xml:space="preserve"> 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、积水洼地作为厂址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 xml:space="preserve"> 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《工业企业总平面设计规范》（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GB50187-2012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3.0.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 w:rsid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416F1F" w:rsidRDefault="00416F1F" w:rsidP="00416F1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8"/>
                <w:szCs w:val="24"/>
              </w:rPr>
            </w:pPr>
          </w:p>
        </w:tc>
      </w:tr>
      <w:tr w:rsidR="00416F1F">
        <w:tc>
          <w:tcPr>
            <w:tcW w:w="478" w:type="dxa"/>
            <w:shd w:val="clear" w:color="auto" w:fill="auto"/>
            <w:vAlign w:val="center"/>
          </w:tcPr>
          <w:p w:rsidR="00416F1F" w:rsidRPr="002E024F" w:rsidRDefault="00416F1F" w:rsidP="00416F1F">
            <w:pPr>
              <w:pStyle w:val="aa"/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ind w:firstLineChars="0"/>
              <w:jc w:val="center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3883" w:type="dxa"/>
          </w:tcPr>
          <w:p w:rsidR="00416F1F" w:rsidRDefault="00416F1F" w:rsidP="00416F1F">
            <w:pPr>
              <w:overflowPunct w:val="0"/>
              <w:snapToGrid w:val="0"/>
              <w:spacing w:beforeLines="20" w:before="62" w:afterLines="20" w:after="62" w:line="240" w:lineRule="auto"/>
              <w:jc w:val="left"/>
              <w:rPr>
                <w:rFonts w:eastAsia="宋体" w:cs="Times New Roman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kern w:val="0"/>
                <w:sz w:val="21"/>
                <w:szCs w:val="21"/>
              </w:rPr>
              <w:t>厂址应有利于同邻近工业企业和依托城镇在生产、交通运输、动力公用、机修和器材供应、综合利用、发展循环经济和生活设施等方面的协作等方面的协作。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《工业企业总平面设计规范》（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GB50187-2012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3.0.11</w:t>
            </w:r>
          </w:p>
        </w:tc>
        <w:tc>
          <w:tcPr>
            <w:tcW w:w="2268" w:type="dxa"/>
            <w:vAlign w:val="center"/>
          </w:tcPr>
          <w:p w:rsid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416F1F" w:rsidRDefault="00416F1F" w:rsidP="00416F1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8"/>
                <w:szCs w:val="24"/>
              </w:rPr>
            </w:pPr>
          </w:p>
        </w:tc>
      </w:tr>
      <w:tr w:rsidR="00416F1F">
        <w:tc>
          <w:tcPr>
            <w:tcW w:w="478" w:type="dxa"/>
            <w:shd w:val="clear" w:color="auto" w:fill="auto"/>
            <w:vAlign w:val="center"/>
          </w:tcPr>
          <w:p w:rsidR="00416F1F" w:rsidRPr="002E024F" w:rsidRDefault="00416F1F" w:rsidP="00416F1F">
            <w:pPr>
              <w:pStyle w:val="aa"/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ind w:firstLineChars="0"/>
              <w:jc w:val="center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3883" w:type="dxa"/>
          </w:tcPr>
          <w:p w:rsidR="00416F1F" w:rsidRP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asciiTheme="minorEastAsia" w:hAnsiTheme="minorEastAsia" w:cs="Times New Roman"/>
                <w:b w:val="0"/>
                <w:color w:val="000000"/>
                <w:kern w:val="0"/>
                <w:sz w:val="21"/>
                <w:szCs w:val="21"/>
              </w:rPr>
            </w:pPr>
            <w:r w:rsidRPr="00416F1F">
              <w:rPr>
                <w:rFonts w:asciiTheme="minorEastAsia" w:hAnsiTheme="minorEastAsia" w:cs="Times New Roman"/>
                <w:b w:val="0"/>
                <w:color w:val="000000"/>
                <w:kern w:val="0"/>
                <w:sz w:val="21"/>
                <w:szCs w:val="21"/>
              </w:rPr>
              <w:t>厂址应位于不受洪水、潮水或内涝威胁的地带，并应符合下列规定：1当厂址不可避免不受洪水、潮水、或内涝威胁的地带时，必须采取防洪、排涝措施；2凡受江、河、潮、海洪水、潮水或山洪威胁的工业企业，防洪标准应符合现行国家标准《防洪标准》GB50201的有关规定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《工业企业总平面设计规范》（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GB50187-2012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3.0.12</w:t>
            </w:r>
          </w:p>
        </w:tc>
        <w:tc>
          <w:tcPr>
            <w:tcW w:w="2268" w:type="dxa"/>
            <w:vAlign w:val="center"/>
          </w:tcPr>
          <w:p w:rsid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416F1F" w:rsidRDefault="00416F1F" w:rsidP="00416F1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8"/>
                <w:szCs w:val="24"/>
              </w:rPr>
            </w:pPr>
          </w:p>
        </w:tc>
      </w:tr>
      <w:tr w:rsidR="00416F1F">
        <w:tc>
          <w:tcPr>
            <w:tcW w:w="478" w:type="dxa"/>
            <w:shd w:val="clear" w:color="auto" w:fill="auto"/>
            <w:vAlign w:val="center"/>
          </w:tcPr>
          <w:p w:rsidR="00416F1F" w:rsidRPr="002E024F" w:rsidRDefault="00416F1F" w:rsidP="00416F1F">
            <w:pPr>
              <w:pStyle w:val="aa"/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ind w:firstLineChars="0"/>
              <w:jc w:val="center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3883" w:type="dxa"/>
          </w:tcPr>
          <w:p w:rsidR="00416F1F" w:rsidRP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asciiTheme="minorEastAsia" w:hAnsiTheme="minorEastAsia" w:cs="Times New Roman" w:hint="eastAsia"/>
                <w:b w:val="0"/>
                <w:color w:val="000000"/>
                <w:kern w:val="0"/>
                <w:sz w:val="21"/>
                <w:szCs w:val="21"/>
              </w:rPr>
            </w:pPr>
            <w:r w:rsidRPr="00416F1F">
              <w:rPr>
                <w:rFonts w:asciiTheme="minorEastAsia" w:hAnsiTheme="minorEastAsia" w:cs="Times New Roman" w:hint="eastAsia"/>
                <w:b w:val="0"/>
                <w:color w:val="000000"/>
                <w:kern w:val="0"/>
                <w:sz w:val="21"/>
                <w:szCs w:val="21"/>
              </w:rPr>
              <w:t>下列地段和地区</w:t>
            </w:r>
            <w:proofErr w:type="gramStart"/>
            <w:r w:rsidRPr="00416F1F">
              <w:rPr>
                <w:rFonts w:asciiTheme="minorEastAsia" w:hAnsiTheme="minorEastAsia" w:cs="Times New Roman" w:hint="eastAsia"/>
                <w:b w:val="0"/>
                <w:color w:val="000000"/>
                <w:kern w:val="0"/>
                <w:sz w:val="21"/>
                <w:szCs w:val="21"/>
              </w:rPr>
              <w:t>不</w:t>
            </w:r>
            <w:proofErr w:type="gramEnd"/>
            <w:r w:rsidRPr="00416F1F">
              <w:rPr>
                <w:rFonts w:asciiTheme="minorEastAsia" w:hAnsiTheme="minorEastAsia" w:cs="Times New Roman" w:hint="eastAsia"/>
                <w:b w:val="0"/>
                <w:color w:val="000000"/>
                <w:kern w:val="0"/>
                <w:sz w:val="21"/>
                <w:szCs w:val="21"/>
              </w:rPr>
              <w:t xml:space="preserve">应选为厂址 ： </w:t>
            </w:r>
          </w:p>
          <w:p w:rsidR="00416F1F" w:rsidRP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asciiTheme="minorEastAsia" w:hAnsiTheme="minorEastAsia" w:cs="Times New Roman" w:hint="eastAsia"/>
                <w:b w:val="0"/>
                <w:color w:val="000000"/>
                <w:kern w:val="0"/>
                <w:sz w:val="21"/>
                <w:szCs w:val="21"/>
              </w:rPr>
            </w:pPr>
            <w:r w:rsidRPr="00416F1F">
              <w:rPr>
                <w:rFonts w:asciiTheme="minorEastAsia" w:hAnsiTheme="minorEastAsia" w:cs="Times New Roman" w:hint="eastAsia"/>
                <w:b w:val="0"/>
                <w:color w:val="000000"/>
                <w:kern w:val="0"/>
                <w:sz w:val="21"/>
                <w:szCs w:val="21"/>
              </w:rPr>
              <w:t xml:space="preserve">1  发震断层和抗震设防烈度为 9 度及高于 9 度的地 震区； </w:t>
            </w:r>
          </w:p>
          <w:p w:rsidR="00416F1F" w:rsidRP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asciiTheme="minorEastAsia" w:hAnsiTheme="minorEastAsia" w:cs="Times New Roman" w:hint="eastAsia"/>
                <w:b w:val="0"/>
                <w:color w:val="000000"/>
                <w:kern w:val="0"/>
                <w:sz w:val="21"/>
                <w:szCs w:val="21"/>
              </w:rPr>
            </w:pPr>
            <w:r w:rsidRPr="00416F1F">
              <w:rPr>
                <w:rFonts w:asciiTheme="minorEastAsia" w:hAnsiTheme="minorEastAsia" w:cs="Times New Roman" w:hint="eastAsia"/>
                <w:b w:val="0"/>
                <w:color w:val="000000"/>
                <w:kern w:val="0"/>
                <w:sz w:val="21"/>
                <w:szCs w:val="21"/>
              </w:rPr>
              <w:t xml:space="preserve">2 有泥石流、滑坡、流沙、溶洞等直接危害的 地段； </w:t>
            </w:r>
          </w:p>
          <w:p w:rsidR="00416F1F" w:rsidRP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asciiTheme="minorEastAsia" w:hAnsiTheme="minorEastAsia" w:cs="Times New Roman" w:hint="eastAsia"/>
                <w:b w:val="0"/>
                <w:color w:val="000000"/>
                <w:kern w:val="0"/>
                <w:sz w:val="21"/>
                <w:szCs w:val="21"/>
              </w:rPr>
            </w:pPr>
            <w:r w:rsidRPr="00416F1F">
              <w:rPr>
                <w:rFonts w:asciiTheme="minorEastAsia" w:hAnsiTheme="minorEastAsia" w:cs="Times New Roman" w:hint="eastAsia"/>
                <w:b w:val="0"/>
                <w:color w:val="000000"/>
                <w:kern w:val="0"/>
                <w:sz w:val="21"/>
                <w:szCs w:val="21"/>
              </w:rPr>
              <w:t xml:space="preserve">3 采矿陷落（错动）区地表界限内； </w:t>
            </w:r>
          </w:p>
          <w:p w:rsidR="00416F1F" w:rsidRP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asciiTheme="minorEastAsia" w:hAnsiTheme="minorEastAsia" w:cs="Times New Roman" w:hint="eastAsia"/>
                <w:b w:val="0"/>
                <w:color w:val="000000"/>
                <w:kern w:val="0"/>
                <w:sz w:val="21"/>
                <w:szCs w:val="21"/>
              </w:rPr>
            </w:pPr>
            <w:r w:rsidRPr="00416F1F">
              <w:rPr>
                <w:rFonts w:asciiTheme="minorEastAsia" w:hAnsiTheme="minorEastAsia" w:cs="Times New Roman" w:hint="eastAsia"/>
                <w:b w:val="0"/>
                <w:color w:val="000000"/>
                <w:kern w:val="0"/>
                <w:sz w:val="21"/>
                <w:szCs w:val="21"/>
              </w:rPr>
              <w:t xml:space="preserve">4 爆破危险界限内； </w:t>
            </w:r>
          </w:p>
          <w:p w:rsidR="00416F1F" w:rsidRP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asciiTheme="minorEastAsia" w:hAnsiTheme="minorEastAsia" w:cs="Times New Roman"/>
                <w:b w:val="0"/>
                <w:color w:val="000000"/>
                <w:kern w:val="0"/>
                <w:sz w:val="21"/>
                <w:szCs w:val="21"/>
              </w:rPr>
            </w:pPr>
            <w:r w:rsidRPr="00416F1F">
              <w:rPr>
                <w:rFonts w:asciiTheme="minorEastAsia" w:hAnsiTheme="minorEastAsia" w:cs="Times New Roman" w:hint="eastAsia"/>
                <w:b w:val="0"/>
                <w:color w:val="000000"/>
                <w:kern w:val="0"/>
                <w:sz w:val="21"/>
                <w:szCs w:val="21"/>
              </w:rPr>
              <w:t>5 坝或堤决溃后可能淹没的地区；</w:t>
            </w:r>
          </w:p>
          <w:p w:rsidR="00416F1F" w:rsidRPr="00416F1F" w:rsidRDefault="00416F1F" w:rsidP="00416F1F">
            <w:pPr>
              <w:pStyle w:val="a0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 w:rsidRPr="00416F1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6  有严重放射性物质污染影响区； </w:t>
            </w:r>
          </w:p>
          <w:p w:rsidR="00416F1F" w:rsidRPr="00416F1F" w:rsidRDefault="00416F1F" w:rsidP="00416F1F">
            <w:pPr>
              <w:pStyle w:val="a0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 w:rsidRPr="00416F1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  生活居住 区、文教 区、水源 保护区、 名胜古迹、 风景游览区 、温泉、 疗</w:t>
            </w:r>
          </w:p>
          <w:p w:rsidR="00416F1F" w:rsidRPr="00416F1F" w:rsidRDefault="00416F1F" w:rsidP="00416F1F">
            <w:pPr>
              <w:pStyle w:val="a0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 w:rsidRPr="00416F1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养区 、自然保护区和其它需要特别保护的区域； </w:t>
            </w:r>
          </w:p>
          <w:p w:rsidR="00416F1F" w:rsidRPr="00416F1F" w:rsidRDefault="00416F1F" w:rsidP="00416F1F">
            <w:pPr>
              <w:pStyle w:val="a0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 w:rsidRPr="00416F1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 对飞机起 落、电台 通讯、电 视转播、 雷达导航和 重要的天文 、气象、 地</w:t>
            </w:r>
          </w:p>
          <w:p w:rsidR="00416F1F" w:rsidRPr="00416F1F" w:rsidRDefault="00416F1F" w:rsidP="00416F1F">
            <w:pPr>
              <w:pStyle w:val="a0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proofErr w:type="gramStart"/>
            <w:r w:rsidRPr="00416F1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震观 察以及</w:t>
            </w:r>
            <w:proofErr w:type="gramEnd"/>
            <w:r w:rsidRPr="00416F1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军事设施等规定有影响的范围内； </w:t>
            </w:r>
          </w:p>
          <w:p w:rsidR="00416F1F" w:rsidRPr="00416F1F" w:rsidRDefault="00416F1F" w:rsidP="00416F1F">
            <w:pPr>
              <w:pStyle w:val="a0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 w:rsidRPr="00416F1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9  很严重的自重湿陷性黄土地段 ，厚度大的新近堆积黄土地段和高压缩性的</w:t>
            </w:r>
          </w:p>
          <w:p w:rsidR="00416F1F" w:rsidRPr="00416F1F" w:rsidRDefault="00416F1F" w:rsidP="00416F1F">
            <w:pPr>
              <w:pStyle w:val="a0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 w:rsidRPr="00416F1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饱和黄土地段等地质条件恶劣地段 ； </w:t>
            </w:r>
          </w:p>
          <w:p w:rsidR="00416F1F" w:rsidRPr="00416F1F" w:rsidRDefault="00416F1F" w:rsidP="00416F1F">
            <w:pPr>
              <w:pStyle w:val="a0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 w:rsidRPr="00416F1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10  具有开采价值的矿藏区 ； </w:t>
            </w:r>
          </w:p>
          <w:p w:rsidR="00416F1F" w:rsidRPr="00416F1F" w:rsidRDefault="00416F1F" w:rsidP="00416F1F">
            <w:pPr>
              <w:pStyle w:val="a0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 w:rsidRPr="00416F1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11  受海啸或湖涌危害的地区。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《工业企业总平面设计规范》（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GB50187-2012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3.0.1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416F1F" w:rsidRDefault="00416F1F" w:rsidP="00416F1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8"/>
                <w:szCs w:val="24"/>
              </w:rPr>
            </w:pPr>
          </w:p>
        </w:tc>
      </w:tr>
      <w:tr w:rsidR="00416F1F">
        <w:tc>
          <w:tcPr>
            <w:tcW w:w="478" w:type="dxa"/>
            <w:shd w:val="clear" w:color="auto" w:fill="auto"/>
            <w:vAlign w:val="center"/>
          </w:tcPr>
          <w:p w:rsidR="00416F1F" w:rsidRPr="002E024F" w:rsidRDefault="00416F1F" w:rsidP="00416F1F">
            <w:pPr>
              <w:pStyle w:val="aa"/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ind w:firstLineChars="0"/>
              <w:jc w:val="center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3883" w:type="dxa"/>
            <w:vAlign w:val="center"/>
          </w:tcPr>
          <w:p w:rsid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kern w:val="0"/>
                <w:sz w:val="21"/>
                <w:szCs w:val="21"/>
              </w:rPr>
              <w:t>工业企业总体规划，应符合城乡总体规划和土地利用总体规划的要求。有条件时，规划应与城乡和邻近工业企业在生产、交通运输、动力公用、机修和器材供应、综合利用及生活设施等方面进行协作。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《</w:t>
            </w:r>
            <w:r>
              <w:rPr>
                <w:rFonts w:eastAsia="宋体" w:cs="Times New Roman"/>
                <w:b w:val="0"/>
                <w:color w:val="000000"/>
                <w:kern w:val="0"/>
                <w:sz w:val="21"/>
                <w:szCs w:val="21"/>
              </w:rPr>
              <w:t>工业企业总平面设计规范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》（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GB50187-2012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/>
                <w:b w:val="0"/>
                <w:color w:val="000000"/>
                <w:kern w:val="0"/>
                <w:sz w:val="21"/>
                <w:szCs w:val="21"/>
              </w:rPr>
              <w:t>4.1.2</w:t>
            </w:r>
          </w:p>
        </w:tc>
        <w:tc>
          <w:tcPr>
            <w:tcW w:w="2268" w:type="dxa"/>
            <w:vAlign w:val="center"/>
          </w:tcPr>
          <w:p w:rsid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416F1F" w:rsidRDefault="00416F1F" w:rsidP="00416F1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8"/>
                <w:szCs w:val="24"/>
              </w:rPr>
            </w:pPr>
          </w:p>
        </w:tc>
      </w:tr>
      <w:tr w:rsidR="00416F1F">
        <w:tc>
          <w:tcPr>
            <w:tcW w:w="478" w:type="dxa"/>
            <w:shd w:val="clear" w:color="auto" w:fill="auto"/>
            <w:vAlign w:val="center"/>
          </w:tcPr>
          <w:p w:rsidR="00416F1F" w:rsidRPr="002E024F" w:rsidRDefault="00416F1F" w:rsidP="00416F1F">
            <w:pPr>
              <w:pStyle w:val="aa"/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ind w:firstLineChars="0"/>
              <w:jc w:val="center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3883" w:type="dxa"/>
          </w:tcPr>
          <w:p w:rsid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kern w:val="0"/>
                <w:sz w:val="21"/>
                <w:szCs w:val="21"/>
              </w:rPr>
              <w:t>工业企业厂外道路的规划，应与城乡规划或当地交通运输规划相协调，并应合</w:t>
            </w:r>
            <w:r>
              <w:rPr>
                <w:rFonts w:eastAsia="宋体" w:cs="Times New Roman"/>
                <w:b w:val="0"/>
                <w:color w:val="000000"/>
                <w:kern w:val="0"/>
                <w:sz w:val="21"/>
                <w:szCs w:val="21"/>
              </w:rPr>
              <w:lastRenderedPageBreak/>
              <w:t>理利用现有的国家公路及城镇道路。厂外道路与国家公路或城镇道路连接时，路线应短捷，工程量应小。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F1F" w:rsidRDefault="00416F1F" w:rsidP="00416F1F">
            <w:pPr>
              <w:overflowPunct w:val="0"/>
              <w:snapToGrid w:val="0"/>
              <w:spacing w:line="240" w:lineRule="auto"/>
              <w:ind w:left="61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lastRenderedPageBreak/>
              <w:t>《工业企业总平面设计规范》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lastRenderedPageBreak/>
              <w:t>（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GB50187-2012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4.3.5</w:t>
            </w:r>
          </w:p>
        </w:tc>
        <w:tc>
          <w:tcPr>
            <w:tcW w:w="2268" w:type="dxa"/>
            <w:vAlign w:val="center"/>
          </w:tcPr>
          <w:p w:rsid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416F1F" w:rsidRDefault="00416F1F" w:rsidP="00416F1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8"/>
                <w:szCs w:val="24"/>
              </w:rPr>
            </w:pPr>
          </w:p>
        </w:tc>
      </w:tr>
      <w:tr w:rsidR="00416F1F">
        <w:tc>
          <w:tcPr>
            <w:tcW w:w="478" w:type="dxa"/>
            <w:shd w:val="clear" w:color="auto" w:fill="auto"/>
            <w:vAlign w:val="center"/>
          </w:tcPr>
          <w:p w:rsidR="00416F1F" w:rsidRPr="002E024F" w:rsidRDefault="00416F1F" w:rsidP="00416F1F">
            <w:pPr>
              <w:pStyle w:val="aa"/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ind w:firstLineChars="0"/>
              <w:jc w:val="center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3883" w:type="dxa"/>
            <w:vAlign w:val="center"/>
          </w:tcPr>
          <w:p w:rsidR="00416F1F" w:rsidRDefault="00416F1F" w:rsidP="00416F1F">
            <w:pPr>
              <w:overflowPunct w:val="0"/>
              <w:snapToGrid w:val="0"/>
              <w:spacing w:beforeLines="20" w:before="62" w:afterLines="20" w:after="62"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工业企业厂区的外部交通应方便，与居住区、企业站、码头、废料场，以及邻近协作企业等之间，应有方便的交通联系。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《</w:t>
            </w:r>
            <w:r>
              <w:rPr>
                <w:rFonts w:eastAsia="宋体" w:cs="Times New Roman"/>
                <w:b w:val="0"/>
                <w:color w:val="000000"/>
                <w:kern w:val="0"/>
                <w:sz w:val="21"/>
                <w:szCs w:val="21"/>
              </w:rPr>
              <w:t>工业企业总平面设计规范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》（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GB50187-2012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/>
                <w:b w:val="0"/>
                <w:color w:val="000000"/>
                <w:kern w:val="0"/>
                <w:sz w:val="21"/>
                <w:szCs w:val="21"/>
              </w:rPr>
              <w:t>4.3.6</w:t>
            </w:r>
          </w:p>
        </w:tc>
        <w:tc>
          <w:tcPr>
            <w:tcW w:w="2268" w:type="dxa"/>
            <w:vAlign w:val="center"/>
          </w:tcPr>
          <w:p w:rsid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416F1F" w:rsidRDefault="00416F1F" w:rsidP="00416F1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8"/>
                <w:szCs w:val="24"/>
              </w:rPr>
            </w:pPr>
          </w:p>
        </w:tc>
      </w:tr>
      <w:tr w:rsidR="00416F1F">
        <w:tc>
          <w:tcPr>
            <w:tcW w:w="478" w:type="dxa"/>
            <w:shd w:val="clear" w:color="auto" w:fill="auto"/>
            <w:vAlign w:val="center"/>
          </w:tcPr>
          <w:p w:rsidR="00416F1F" w:rsidRPr="002E024F" w:rsidRDefault="00416F1F" w:rsidP="00416F1F">
            <w:pPr>
              <w:pStyle w:val="aa"/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ind w:firstLineChars="0"/>
              <w:jc w:val="center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3883" w:type="dxa"/>
            <w:vAlign w:val="center"/>
          </w:tcPr>
          <w:p w:rsidR="00416F1F" w:rsidRDefault="00416F1F" w:rsidP="00416F1F">
            <w:pPr>
              <w:overflowPunct w:val="0"/>
              <w:snapToGrid w:val="0"/>
              <w:spacing w:beforeLines="20" w:before="62" w:afterLines="20" w:after="62"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工业企业排弃的废料，应结合当地条件综合利用，需综合利用的废料，应按其性质分别堆存，并应符合现行国家标准《一般工业固体废物储存、处置场污染控制标准》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GB18599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的有关规定。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《工业企业总平面设计规范》（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GB50187-2012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4.6.1</w:t>
            </w:r>
          </w:p>
        </w:tc>
        <w:tc>
          <w:tcPr>
            <w:tcW w:w="2268" w:type="dxa"/>
            <w:vAlign w:val="center"/>
          </w:tcPr>
          <w:p w:rsid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416F1F" w:rsidRDefault="00416F1F" w:rsidP="00416F1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8"/>
                <w:szCs w:val="24"/>
              </w:rPr>
            </w:pPr>
          </w:p>
        </w:tc>
      </w:tr>
      <w:tr w:rsidR="00416F1F">
        <w:tc>
          <w:tcPr>
            <w:tcW w:w="478" w:type="dxa"/>
            <w:shd w:val="clear" w:color="auto" w:fill="auto"/>
            <w:vAlign w:val="center"/>
          </w:tcPr>
          <w:p w:rsidR="00416F1F" w:rsidRPr="002E024F" w:rsidRDefault="00416F1F" w:rsidP="00416F1F">
            <w:pPr>
              <w:pStyle w:val="aa"/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ind w:firstLineChars="0"/>
              <w:jc w:val="center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3883" w:type="dxa"/>
            <w:vAlign w:val="center"/>
          </w:tcPr>
          <w:p w:rsidR="00416F1F" w:rsidRPr="00416F1F" w:rsidRDefault="00416F1F" w:rsidP="00416F1F">
            <w:pPr>
              <w:overflowPunct w:val="0"/>
              <w:snapToGrid w:val="0"/>
              <w:spacing w:beforeLines="20" w:before="62" w:afterLines="20" w:after="62" w:line="240" w:lineRule="auto"/>
              <w:jc w:val="left"/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</w:pP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总平面布置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 xml:space="preserve"> 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，应在总体规划的基础上，根据工业企业的性质、规模、生</w:t>
            </w:r>
          </w:p>
          <w:p w:rsidR="00416F1F" w:rsidRPr="00416F1F" w:rsidRDefault="00416F1F" w:rsidP="00416F1F">
            <w:pPr>
              <w:overflowPunct w:val="0"/>
              <w:snapToGrid w:val="0"/>
              <w:spacing w:beforeLines="20" w:before="62" w:afterLines="20" w:after="62" w:line="240" w:lineRule="auto"/>
              <w:jc w:val="left"/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</w:pP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产流程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 xml:space="preserve"> 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、交通运输、环境保护，以及防火、安全、卫生、节能、施工、检修、厂</w:t>
            </w:r>
          </w:p>
          <w:p w:rsidR="00416F1F" w:rsidRDefault="00416F1F" w:rsidP="00416F1F">
            <w:pPr>
              <w:overflowPunct w:val="0"/>
              <w:snapToGrid w:val="0"/>
              <w:spacing w:beforeLines="20" w:before="62" w:afterLines="20" w:after="62"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区发展等要求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 xml:space="preserve"> 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，结合场地自然条件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 xml:space="preserve"> 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，经技术经济比较后择优确定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 xml:space="preserve"> 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《工业企业总平面设计规范》（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GB50187-2012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5.1.</w:t>
            </w:r>
            <w:bookmarkStart w:id="4" w:name="_GoBack"/>
            <w:bookmarkEnd w:id="4"/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416F1F" w:rsidRDefault="00416F1F" w:rsidP="00416F1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8"/>
                <w:szCs w:val="24"/>
              </w:rPr>
            </w:pPr>
          </w:p>
        </w:tc>
      </w:tr>
      <w:tr w:rsidR="00416F1F">
        <w:tc>
          <w:tcPr>
            <w:tcW w:w="478" w:type="dxa"/>
            <w:shd w:val="clear" w:color="auto" w:fill="auto"/>
            <w:vAlign w:val="center"/>
          </w:tcPr>
          <w:p w:rsidR="00416F1F" w:rsidRPr="002E024F" w:rsidRDefault="00416F1F" w:rsidP="00416F1F">
            <w:pPr>
              <w:pStyle w:val="aa"/>
              <w:numPr>
                <w:ilvl w:val="0"/>
                <w:numId w:val="1"/>
              </w:numPr>
              <w:overflowPunct w:val="0"/>
              <w:snapToGrid w:val="0"/>
              <w:spacing w:line="320" w:lineRule="exact"/>
              <w:ind w:firstLineChars="0"/>
              <w:jc w:val="center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3883" w:type="dxa"/>
            <w:vAlign w:val="center"/>
          </w:tcPr>
          <w:p w:rsidR="00416F1F" w:rsidRPr="00416F1F" w:rsidRDefault="00416F1F" w:rsidP="00416F1F">
            <w:pPr>
              <w:overflowPunct w:val="0"/>
              <w:snapToGrid w:val="0"/>
              <w:spacing w:beforeLines="20" w:before="62" w:afterLines="20" w:after="62" w:line="240" w:lineRule="auto"/>
              <w:jc w:val="left"/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</w:pP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总平面布置应节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 xml:space="preserve"> 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约集约用地，提高土地利用率。布置时并应符合下列要</w:t>
            </w:r>
          </w:p>
          <w:p w:rsidR="00416F1F" w:rsidRPr="00416F1F" w:rsidRDefault="00416F1F" w:rsidP="00416F1F">
            <w:pPr>
              <w:overflowPunct w:val="0"/>
              <w:snapToGrid w:val="0"/>
              <w:spacing w:beforeLines="20" w:before="62" w:afterLines="20" w:after="62" w:line="240" w:lineRule="auto"/>
              <w:jc w:val="left"/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</w:pP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求：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 xml:space="preserve"> </w:t>
            </w:r>
          </w:p>
          <w:p w:rsidR="00416F1F" w:rsidRPr="00416F1F" w:rsidRDefault="00416F1F" w:rsidP="00416F1F">
            <w:pPr>
              <w:overflowPunct w:val="0"/>
              <w:snapToGrid w:val="0"/>
              <w:spacing w:beforeLines="20" w:before="62" w:afterLines="20" w:after="62" w:line="240" w:lineRule="auto"/>
              <w:jc w:val="left"/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</w:pP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1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在符合生产流程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 xml:space="preserve"> 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、操作要求和使用功能的前提下，建筑物、构筑物等设施，</w:t>
            </w:r>
          </w:p>
          <w:p w:rsidR="00416F1F" w:rsidRPr="00416F1F" w:rsidRDefault="00416F1F" w:rsidP="00416F1F">
            <w:pPr>
              <w:overflowPunct w:val="0"/>
              <w:snapToGrid w:val="0"/>
              <w:spacing w:beforeLines="20" w:before="62" w:afterLines="20" w:after="62" w:line="240" w:lineRule="auto"/>
              <w:jc w:val="left"/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</w:pP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应采用联合、集中、多层布置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 xml:space="preserve"> 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；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 xml:space="preserve"> </w:t>
            </w:r>
          </w:p>
          <w:p w:rsidR="00416F1F" w:rsidRPr="00416F1F" w:rsidRDefault="00416F1F" w:rsidP="00416F1F">
            <w:pPr>
              <w:overflowPunct w:val="0"/>
              <w:snapToGrid w:val="0"/>
              <w:spacing w:beforeLines="20" w:before="62" w:afterLines="20" w:after="62" w:line="240" w:lineRule="auto"/>
              <w:jc w:val="left"/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</w:pP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2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应按企业规模和功能分区，合理地确定通道宽度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 xml:space="preserve"> 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；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 xml:space="preserve"> </w:t>
            </w:r>
          </w:p>
          <w:p w:rsidR="00416F1F" w:rsidRPr="00416F1F" w:rsidRDefault="00416F1F" w:rsidP="00416F1F">
            <w:pPr>
              <w:overflowPunct w:val="0"/>
              <w:snapToGrid w:val="0"/>
              <w:spacing w:beforeLines="20" w:before="62" w:afterLines="20" w:after="62" w:line="240" w:lineRule="auto"/>
              <w:jc w:val="left"/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</w:pP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3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厂区功能分区及建筑物、构筑物的外形宜规整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 xml:space="preserve"> 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；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 xml:space="preserve"> </w:t>
            </w:r>
          </w:p>
          <w:p w:rsidR="00416F1F" w:rsidRDefault="00416F1F" w:rsidP="00416F1F">
            <w:pPr>
              <w:overflowPunct w:val="0"/>
              <w:snapToGrid w:val="0"/>
              <w:spacing w:beforeLines="20" w:before="62" w:afterLines="20" w:after="62"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4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功能分区内各项设施的布置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 xml:space="preserve"> 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>，应紧凑、合理。</w:t>
            </w:r>
            <w:r w:rsidRPr="00416F1F">
              <w:rPr>
                <w:rFonts w:eastAsia="宋体" w:cs="Times New Roman" w:hint="eastAsia"/>
                <w:b w:val="0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《工业企业总平面设计规范》（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GB50187-2012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）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5.1.</w:t>
            </w:r>
            <w:r>
              <w:rPr>
                <w:rFonts w:eastAsia="宋体" w:cs="Times New Roman"/>
                <w:b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416F1F" w:rsidRDefault="00416F1F" w:rsidP="00416F1F">
            <w:pPr>
              <w:overflowPunct w:val="0"/>
              <w:snapToGrid w:val="0"/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416F1F" w:rsidRDefault="00416F1F" w:rsidP="00416F1F">
            <w:pPr>
              <w:spacing w:line="240" w:lineRule="auto"/>
              <w:jc w:val="left"/>
              <w:rPr>
                <w:rFonts w:eastAsia="宋体" w:cs="Times New Roman"/>
                <w:b w:val="0"/>
                <w:color w:val="000000"/>
                <w:sz w:val="28"/>
                <w:szCs w:val="24"/>
              </w:rPr>
            </w:pPr>
          </w:p>
        </w:tc>
      </w:tr>
    </w:tbl>
    <w:p w:rsidR="00E11405" w:rsidRDefault="00BD0158" w:rsidP="00284F3B">
      <w:pPr>
        <w:snapToGrid w:val="0"/>
        <w:spacing w:line="360" w:lineRule="auto"/>
        <w:ind w:firstLineChars="200" w:firstLine="562"/>
        <w:jc w:val="left"/>
        <w:outlineLvl w:val="2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/>
          <w:bCs/>
          <w:color w:val="000000"/>
          <w:sz w:val="28"/>
          <w:szCs w:val="28"/>
        </w:rPr>
        <w:t>5.2.2单元评价小结</w:t>
      </w:r>
    </w:p>
    <w:p w:rsidR="00E11405" w:rsidRDefault="00BD0158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 w:val="0"/>
          <w:color w:val="000000"/>
          <w:szCs w:val="24"/>
        </w:rPr>
      </w:pPr>
      <w:r>
        <w:rPr>
          <w:rFonts w:ascii="宋体" w:eastAsia="宋体" w:hAnsi="宋体" w:cs="Times New Roman" w:hint="eastAsia"/>
          <w:b w:val="0"/>
          <w:color w:val="000000"/>
          <w:szCs w:val="24"/>
        </w:rPr>
        <w:t>本</w:t>
      </w:r>
      <w:r>
        <w:rPr>
          <w:rFonts w:ascii="宋体" w:eastAsia="宋体" w:hAnsi="宋体" w:cs="Times New Roman"/>
          <w:b w:val="0"/>
          <w:color w:val="000000"/>
          <w:szCs w:val="24"/>
        </w:rPr>
        <w:t>项目的厂址选择单元依据《工业企业总平面设计规范》（GB50187-2012）编制安全检查表，共检查1</w:t>
      </w:r>
      <w:r>
        <w:rPr>
          <w:rFonts w:ascii="宋体" w:eastAsia="宋体" w:hAnsi="宋体" w:cs="Times New Roman" w:hint="eastAsia"/>
          <w:b w:val="0"/>
          <w:color w:val="000000"/>
          <w:szCs w:val="24"/>
        </w:rPr>
        <w:t>2</w:t>
      </w:r>
      <w:r>
        <w:rPr>
          <w:rFonts w:ascii="宋体" w:eastAsia="宋体" w:hAnsi="宋体" w:cs="Times New Roman"/>
          <w:b w:val="0"/>
          <w:color w:val="000000"/>
          <w:szCs w:val="24"/>
        </w:rPr>
        <w:t>项，</w:t>
      </w:r>
      <w:r>
        <w:rPr>
          <w:rFonts w:ascii="宋体" w:eastAsia="宋体" w:hAnsi="宋体" w:cs="Times New Roman" w:hint="eastAsia"/>
          <w:b w:val="0"/>
          <w:color w:val="000000"/>
          <w:szCs w:val="24"/>
        </w:rPr>
        <w:t>全部符合要求</w:t>
      </w:r>
      <w:r>
        <w:rPr>
          <w:rFonts w:ascii="宋体" w:eastAsia="宋体" w:hAnsi="宋体" w:cs="Times New Roman"/>
          <w:b w:val="0"/>
          <w:color w:val="000000"/>
          <w:szCs w:val="24"/>
        </w:rPr>
        <w:t>。</w:t>
      </w:r>
    </w:p>
    <w:p w:rsidR="00E11405" w:rsidRDefault="00BD0158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b w:val="0"/>
          <w:color w:val="000000"/>
          <w:szCs w:val="24"/>
        </w:rPr>
      </w:pPr>
      <w:r>
        <w:rPr>
          <w:rFonts w:ascii="宋体" w:eastAsia="宋体" w:hAnsi="宋体" w:cs="Times New Roman"/>
          <w:b w:val="0"/>
          <w:color w:val="000000"/>
          <w:szCs w:val="24"/>
        </w:rPr>
        <w:t>综上所述，</w:t>
      </w:r>
      <w:r>
        <w:rPr>
          <w:rFonts w:ascii="宋体" w:eastAsia="宋体" w:hAnsi="宋体" w:cs="Times New Roman" w:hint="eastAsia"/>
          <w:b w:val="0"/>
          <w:color w:val="000000"/>
          <w:szCs w:val="24"/>
        </w:rPr>
        <w:t>该</w:t>
      </w:r>
      <w:r>
        <w:rPr>
          <w:rFonts w:ascii="宋体" w:eastAsia="宋体" w:hAnsi="宋体" w:cs="Times New Roman"/>
          <w:b w:val="0"/>
          <w:color w:val="000000"/>
          <w:szCs w:val="24"/>
        </w:rPr>
        <w:t>项目的厂址选择与周边环境符合相应法律法规、标准规范的要求。</w:t>
      </w:r>
    </w:p>
    <w:p w:rsidR="00E11405" w:rsidRDefault="00E11405"/>
    <w:sectPr w:rsidR="00E11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836" w:rsidRDefault="002B0836">
      <w:pPr>
        <w:spacing w:line="240" w:lineRule="auto"/>
      </w:pPr>
      <w:r>
        <w:separator/>
      </w:r>
    </w:p>
  </w:endnote>
  <w:endnote w:type="continuationSeparator" w:id="0">
    <w:p w:rsidR="002B0836" w:rsidRDefault="002B08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836" w:rsidRDefault="002B0836">
      <w:pPr>
        <w:spacing w:line="240" w:lineRule="auto"/>
      </w:pPr>
      <w:r>
        <w:separator/>
      </w:r>
    </w:p>
  </w:footnote>
  <w:footnote w:type="continuationSeparator" w:id="0">
    <w:p w:rsidR="002B0836" w:rsidRDefault="002B08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6362D"/>
    <w:multiLevelType w:val="hybridMultilevel"/>
    <w:tmpl w:val="129C35BC"/>
    <w:lvl w:ilvl="0" w:tplc="FEF0E304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A4NDczMTY3MTRhYWYzODEwMWZhYzg2Mjg1NDA3YjkifQ=="/>
  </w:docVars>
  <w:rsids>
    <w:rsidRoot w:val="00E11405"/>
    <w:rsid w:val="00284F3B"/>
    <w:rsid w:val="002B0836"/>
    <w:rsid w:val="002E024F"/>
    <w:rsid w:val="0038197B"/>
    <w:rsid w:val="00416F1F"/>
    <w:rsid w:val="008B6FC9"/>
    <w:rsid w:val="00BD0158"/>
    <w:rsid w:val="00E11405"/>
    <w:rsid w:val="00F6362C"/>
    <w:rsid w:val="1CB23414"/>
    <w:rsid w:val="2C612923"/>
    <w:rsid w:val="41144E63"/>
    <w:rsid w:val="460A3A73"/>
    <w:rsid w:val="505930EB"/>
    <w:rsid w:val="6246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79DD48"/>
  <w15:docId w15:val="{ECAA64BF-7000-4CB4-B512-0A74FBF0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500" w:lineRule="exact"/>
      <w:jc w:val="both"/>
    </w:pPr>
    <w:rPr>
      <w:rFonts w:ascii="Times New Roman" w:hAnsi="Times New Roman"/>
      <w:b/>
      <w:kern w:val="2"/>
      <w:sz w:val="2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pPr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styleId="a4">
    <w:name w:val="Title"/>
    <w:basedOn w:val="a"/>
    <w:next w:val="a"/>
    <w:qFormat/>
    <w:pPr>
      <w:spacing w:before="240" w:after="60" w:line="720" w:lineRule="auto"/>
      <w:jc w:val="center"/>
      <w:outlineLvl w:val="0"/>
    </w:pPr>
    <w:rPr>
      <w:rFonts w:ascii="Cambria" w:eastAsia="宋体" w:hAnsi="Cambria"/>
      <w:sz w:val="13"/>
      <w:szCs w:val="20"/>
    </w:rPr>
  </w:style>
  <w:style w:type="paragraph" w:customStyle="1" w:styleId="a5">
    <w:name w:val="图表标题"/>
    <w:basedOn w:val="a"/>
    <w:qFormat/>
    <w:pPr>
      <w:snapToGrid w:val="0"/>
      <w:jc w:val="center"/>
    </w:pPr>
    <w:rPr>
      <w:kern w:val="0"/>
      <w:sz w:val="21"/>
    </w:rPr>
  </w:style>
  <w:style w:type="paragraph" w:styleId="a6">
    <w:name w:val="header"/>
    <w:basedOn w:val="a"/>
    <w:link w:val="a7"/>
    <w:rsid w:val="00284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284F3B"/>
    <w:rPr>
      <w:rFonts w:ascii="Times New Roman" w:hAnsi="Times New Roman"/>
      <w:b/>
      <w:kern w:val="2"/>
      <w:sz w:val="18"/>
      <w:szCs w:val="18"/>
    </w:rPr>
  </w:style>
  <w:style w:type="paragraph" w:styleId="a8">
    <w:name w:val="footer"/>
    <w:basedOn w:val="a"/>
    <w:link w:val="a9"/>
    <w:rsid w:val="00284F3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284F3B"/>
    <w:rPr>
      <w:rFonts w:ascii="Times New Roman" w:hAnsi="Times New Roman"/>
      <w:b/>
      <w:kern w:val="2"/>
      <w:sz w:val="18"/>
      <w:szCs w:val="18"/>
    </w:rPr>
  </w:style>
  <w:style w:type="paragraph" w:styleId="aa">
    <w:name w:val="List Paragraph"/>
    <w:basedOn w:val="a"/>
    <w:uiPriority w:val="99"/>
    <w:rsid w:val="002E02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</dc:creator>
  <cp:lastModifiedBy>黄 晓虎</cp:lastModifiedBy>
  <cp:revision>6</cp:revision>
  <dcterms:created xsi:type="dcterms:W3CDTF">2021-06-24T00:37:00Z</dcterms:created>
  <dcterms:modified xsi:type="dcterms:W3CDTF">2022-09-13T07:09:00Z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C068F4D239F04D5584788E6E66F6D39F</vt:lpwstr>
  </property>
</Properties>
</file>