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3EF" w:rsidRPr="0080797C" w:rsidRDefault="00E84F45">
      <w:pPr>
        <w:keepNext/>
        <w:keepLines/>
        <w:overflowPunct w:val="0"/>
        <w:snapToGrid w:val="0"/>
        <w:spacing w:line="360" w:lineRule="auto"/>
        <w:jc w:val="left"/>
        <w:outlineLvl w:val="1"/>
        <w:rPr>
          <w:rFonts w:ascii="黑体" w:eastAsia="黑体" w:hAnsi="黑体" w:cs="Times New Roman"/>
          <w:bCs/>
          <w:color w:val="000000"/>
          <w:sz w:val="30"/>
          <w:szCs w:val="30"/>
        </w:rPr>
      </w:pPr>
      <w:bookmarkStart w:id="0" w:name="_Toc5155"/>
      <w:bookmarkStart w:id="1" w:name="_Toc98151565"/>
      <w:bookmarkStart w:id="2" w:name="_Toc14399"/>
      <w:bookmarkStart w:id="3" w:name="_GoBack"/>
      <w:r w:rsidRPr="0080797C">
        <w:rPr>
          <w:rFonts w:ascii="黑体" w:eastAsia="黑体" w:hAnsi="黑体" w:cs="Times New Roman"/>
          <w:bCs/>
          <w:color w:val="000000"/>
          <w:sz w:val="30"/>
          <w:szCs w:val="30"/>
        </w:rPr>
        <w:t>5.3总平面布置单元</w:t>
      </w:r>
      <w:bookmarkEnd w:id="0"/>
      <w:bookmarkEnd w:id="1"/>
      <w:bookmarkEnd w:id="2"/>
    </w:p>
    <w:bookmarkEnd w:id="3"/>
    <w:p w:rsidR="006F33EF" w:rsidRDefault="00E84F45" w:rsidP="00942BBB">
      <w:pPr>
        <w:snapToGrid w:val="0"/>
        <w:spacing w:line="360" w:lineRule="auto"/>
        <w:ind w:firstLineChars="200" w:firstLine="562"/>
        <w:jc w:val="left"/>
        <w:outlineLvl w:val="2"/>
        <w:rPr>
          <w:rFonts w:eastAsia="宋体" w:cs="Times New Roman"/>
          <w:bCs/>
          <w:color w:val="000000"/>
          <w:sz w:val="28"/>
          <w:szCs w:val="28"/>
        </w:rPr>
      </w:pPr>
      <w:r>
        <w:rPr>
          <w:rFonts w:eastAsia="宋体" w:cs="Times New Roman"/>
          <w:bCs/>
          <w:color w:val="000000"/>
          <w:sz w:val="28"/>
          <w:szCs w:val="28"/>
        </w:rPr>
        <w:t>5.3.1</w:t>
      </w:r>
      <w:r>
        <w:rPr>
          <w:rFonts w:eastAsia="宋体" w:cs="Times New Roman"/>
          <w:bCs/>
          <w:color w:val="000000"/>
          <w:sz w:val="28"/>
          <w:szCs w:val="28"/>
        </w:rPr>
        <w:t>安全检查表评价</w:t>
      </w:r>
    </w:p>
    <w:p w:rsidR="006F33EF" w:rsidRDefault="00E84F45">
      <w:pPr>
        <w:spacing w:line="360" w:lineRule="auto"/>
        <w:ind w:firstLineChars="192" w:firstLine="461"/>
        <w:rPr>
          <w:rFonts w:eastAsia="宋体" w:cs="Times New Roman"/>
          <w:b w:val="0"/>
          <w:szCs w:val="24"/>
        </w:rPr>
      </w:pPr>
      <w:r>
        <w:rPr>
          <w:rFonts w:eastAsia="宋体" w:cs="Times New Roman"/>
          <w:b w:val="0"/>
          <w:szCs w:val="24"/>
        </w:rPr>
        <w:t>根据《工业企业总平面设计规范》（</w:t>
      </w:r>
      <w:r>
        <w:rPr>
          <w:rFonts w:eastAsia="宋体" w:cs="Times New Roman"/>
          <w:b w:val="0"/>
          <w:szCs w:val="24"/>
        </w:rPr>
        <w:t>GB50187-2012</w:t>
      </w:r>
      <w:r>
        <w:rPr>
          <w:rFonts w:eastAsia="宋体" w:cs="Times New Roman"/>
          <w:b w:val="0"/>
          <w:szCs w:val="24"/>
        </w:rPr>
        <w:t>）、《建筑设计防火规范（</w:t>
      </w:r>
      <w:r>
        <w:rPr>
          <w:rFonts w:eastAsia="宋体" w:cs="Times New Roman"/>
          <w:b w:val="0"/>
          <w:szCs w:val="24"/>
        </w:rPr>
        <w:t>2018</w:t>
      </w:r>
      <w:r>
        <w:rPr>
          <w:rFonts w:eastAsia="宋体" w:cs="Times New Roman"/>
          <w:b w:val="0"/>
          <w:szCs w:val="24"/>
        </w:rPr>
        <w:t>年版）》（</w:t>
      </w:r>
      <w:r>
        <w:rPr>
          <w:rFonts w:eastAsia="宋体" w:cs="Times New Roman"/>
          <w:b w:val="0"/>
          <w:szCs w:val="24"/>
        </w:rPr>
        <w:t>GB50016-2014</w:t>
      </w:r>
      <w:r>
        <w:rPr>
          <w:rFonts w:eastAsia="宋体" w:cs="Times New Roman"/>
          <w:b w:val="0"/>
          <w:szCs w:val="24"/>
        </w:rPr>
        <w:t>）、《工业企业厂内铁路、道路运输安全规程》（</w:t>
      </w:r>
      <w:r>
        <w:rPr>
          <w:rFonts w:eastAsia="宋体" w:cs="Times New Roman"/>
          <w:b w:val="0"/>
          <w:szCs w:val="24"/>
        </w:rPr>
        <w:t>GB4387-2008</w:t>
      </w:r>
      <w:r>
        <w:rPr>
          <w:rFonts w:eastAsia="宋体" w:cs="Times New Roman"/>
          <w:b w:val="0"/>
          <w:szCs w:val="24"/>
        </w:rPr>
        <w:t>）等相关法规、标准对该项目总体布局进行安全检查，其安全检查见下表。</w:t>
      </w:r>
    </w:p>
    <w:p w:rsidR="006F33EF" w:rsidRDefault="00E84F45">
      <w:pPr>
        <w:overflowPunct w:val="0"/>
        <w:snapToGrid w:val="0"/>
        <w:spacing w:line="320" w:lineRule="exact"/>
        <w:jc w:val="center"/>
        <w:rPr>
          <w:rFonts w:eastAsia="宋体" w:cs="Times New Roman"/>
          <w:bCs/>
          <w:color w:val="000000"/>
          <w:sz w:val="21"/>
          <w:szCs w:val="21"/>
        </w:rPr>
      </w:pPr>
      <w:r>
        <w:rPr>
          <w:rFonts w:eastAsia="宋体" w:cs="Times New Roman"/>
          <w:bCs/>
          <w:color w:val="000000"/>
          <w:sz w:val="21"/>
          <w:szCs w:val="21"/>
        </w:rPr>
        <w:t>表</w:t>
      </w:r>
      <w:r>
        <w:rPr>
          <w:rFonts w:eastAsia="宋体" w:cs="Times New Roman"/>
          <w:bCs/>
          <w:color w:val="000000"/>
          <w:sz w:val="21"/>
          <w:szCs w:val="21"/>
        </w:rPr>
        <w:t>5.3-1</w:t>
      </w:r>
      <w:r>
        <w:rPr>
          <w:rFonts w:eastAsia="宋体" w:cs="Times New Roman"/>
          <w:bCs/>
          <w:color w:val="000000"/>
          <w:sz w:val="21"/>
          <w:szCs w:val="21"/>
        </w:rPr>
        <w:t>总平面布置检查评价表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"/>
        <w:gridCol w:w="3851"/>
        <w:gridCol w:w="2268"/>
        <w:gridCol w:w="1842"/>
        <w:gridCol w:w="686"/>
      </w:tblGrid>
      <w:tr w:rsidR="006F33EF">
        <w:trPr>
          <w:tblHeader/>
          <w:jc w:val="center"/>
        </w:trPr>
        <w:tc>
          <w:tcPr>
            <w:tcW w:w="552" w:type="dxa"/>
          </w:tcPr>
          <w:p w:rsidR="006F33EF" w:rsidRDefault="00E84F45">
            <w:pPr>
              <w:pStyle w:val="a6"/>
              <w:spacing w:line="240" w:lineRule="auto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序号</w:t>
            </w: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240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检查项目及内容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240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  <w:lang w:val="zh-CN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依据</w:t>
            </w:r>
          </w:p>
        </w:tc>
        <w:tc>
          <w:tcPr>
            <w:tcW w:w="1842" w:type="dxa"/>
            <w:vAlign w:val="center"/>
          </w:tcPr>
          <w:p w:rsidR="006F33EF" w:rsidRDefault="00E84F45">
            <w:pPr>
              <w:overflowPunct w:val="0"/>
              <w:snapToGrid w:val="0"/>
              <w:spacing w:line="240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实际情况</w:t>
            </w:r>
          </w:p>
        </w:tc>
        <w:tc>
          <w:tcPr>
            <w:tcW w:w="686" w:type="dxa"/>
            <w:vAlign w:val="center"/>
          </w:tcPr>
          <w:p w:rsidR="006F33EF" w:rsidRDefault="00E84F45">
            <w:pPr>
              <w:overflowPunct w:val="0"/>
              <w:snapToGrid w:val="0"/>
              <w:spacing w:line="24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结论</w:t>
            </w: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beforeLines="20" w:before="62" w:afterLines="20" w:after="62" w:line="320" w:lineRule="exact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总平面布置，应在总体规划的基础上，根据工业企业的性质、规模、生产流程、交通运输、环境保护，以及防火、安全、卫生、节能、施工、检修、厂区发展等要求，结合场地自然条件，经技术经济比较后择优确定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5.1.1</w:t>
            </w:r>
            <w:r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总平面布置应节约集约用地，提高土地利用率。布置时应符合下列规定：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在符合生产流程、操作要求和使用功能的前提下，建筑物、构筑物等设施应采用集中、联合、多层布置。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应按企业规模和功能分区合理地确定通道宽度。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厂区功能分区及建筑物、构筑物的外形宜规整。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4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功能分区内各项设施的布置应紧凑合理。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5.1.2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beforeLines="20" w:before="62" w:afterLines="20" w:after="62" w:line="320" w:lineRule="exact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厂区的通道宽度，应符合下列要求：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1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应符合通道两侧建筑物、构筑物及露天设施对防火、安全与卫生间距的要求；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应符合铁路、道路与带式输送机通廊等工业运输线路的布置要求；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3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应符合各种工程管线的布置要求；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4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应符合绿化布置的要求；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5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应符合施工、安装与检修的要求；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6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应符合竖向设计的要求；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7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应符合预留发展用地的要求。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5.1.4</w:t>
            </w:r>
            <w:r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总平面布置，应结合当地气象条件，使建筑物具有良好的朝向、采光和自然通风条件。高温、热加工、有特殊要求和人员较多的建筑物，应避免西晒。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5.1.6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大型建筑物、构筑物，重型设备和生产装置等，应布置在土质均匀、地基承载力较大的地段；对较大、较深的地下建筑物、构筑物，宜布置在地下水位较低的填方地段。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5.2.1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公用设施的布置，</w:t>
            </w:r>
            <w:proofErr w:type="gramStart"/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宜位于</w:t>
            </w:r>
            <w:proofErr w:type="gramEnd"/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其负荷中心，或靠近主要用户。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5.3.1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厂区出入口的位置和数量，应根据企业的生产规模、总体规划、厂区用地面积及总平面布置等因素综合确定，并应符合下列规定：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出入口数量不宜少于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个。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主要人流出入口宜与主要货流出入口分开设置，并应位于厂区主干道通往居住区或城镇的一侧。主要货流出入口应位于主要货流方向，应靠近运输繁忙的仓库、堆场，并应与外部运输线路连接方便。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5.7.4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竖向设计应与总平面布置同时进行，并应与厂区</w:t>
            </w:r>
            <w:proofErr w:type="gramStart"/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外现有</w:t>
            </w:r>
            <w:proofErr w:type="gramEnd"/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和规划的运输线路、排水系统、周围场地标高等相协调。竖向设计方案应根据生产、运输、防洪、排水、管线敷设及土（石）方工程等要求，结合地形和地质条件进行综合比较后确定。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7.1.1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竖向设计，应符合下列要求：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br/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一、应满足生产、运输要求；二、应有利于节约用地。三、应使厂区不被洪水、潮水及内涝水淹没；四、应合理利用自然地形，应减少土（石）方、建筑物和构筑物基础、护坡和挡土墙等工程量；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7.1.2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管线综合布置应与工业企业总平面布置、竖向设计和绿化布置统一进行。应使管线之间、管线与建筑物和构筑物之间在</w:t>
            </w:r>
            <w:proofErr w:type="gramStart"/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平面及竖向上</w:t>
            </w:r>
            <w:proofErr w:type="gramEnd"/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相互协调、紧凑合理、有利厂容。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8.1.1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管线综合布置时，应减少管线与铁路、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lastRenderedPageBreak/>
              <w:t>道路及其它干管的交叉。当管线与铁路或道路交叉时应为正交。在困难条件下，其交叉角不宜小于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45°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lastRenderedPageBreak/>
              <w:t>《工业企业总平面设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lastRenderedPageBreak/>
              <w:t>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8.1.5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工业企业的绿化布置，应符合工业企业总体规划要求，与总平面布置统一进行，并应合理安排绿化用地。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br/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绿化布置应根据企业性质、环境保护及厂容、景观的要求，结合当地自然条件、植物生态习性、抗污性能和苗木来源，因地制宜进行布置。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9.1.1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应根据工艺流程、运输量和物料性质，选用适当的运输方式，合理地组织车流、人流，从设计上保证运输、装卸作业的安全。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《工业企业厂内铁路、道路运输安全规程》（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GB4387-2008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3.1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厂内建构筑物、设备和绿化物等不得妨碍视线，现有已侵入限界的围墙和各种建构筑物必须拆除。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《工业企业厂内铁路、道路运输安全规程》（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GB4387-2008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3.2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从事危险运输、装卸的人员，必须定期进行安全教育，每年进行一次训练和考试，经考试合格，方准继续操作。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《工业企业厂内铁路、道路运输安全规程》（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GB4387-2008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3.5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运输、装卸作业人员在作业时应穿戴好防护用品。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《工业企业厂内铁路、道路运输安全规程》（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GB4387-2008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3.7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有害物料的运输，应使用专门的设备或容器。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《工业企业厂内铁路、道路运输安全规程》（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GB4387-2008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3.8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厂内道路应根据交通量设置交通标志，其设置、位置、形式、尺寸、图案和颜色等必须符合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GB5768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的规定。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《工业企业厂内铁路、道路运输安全规程》（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GB4387-2008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5.1.3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厂内道路的平纵断面设计应符合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GBJ22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的有关规定，并应经常保持路面平整、路基稳固、边坡整齐、排水良好，并应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lastRenderedPageBreak/>
              <w:t>有完好的照明设施。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lastRenderedPageBreak/>
              <w:t>《工业企业厂内铁路、道路运输安全规程》（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GB4387-2008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lastRenderedPageBreak/>
              <w:t>5.1.1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厂内干道与职工人数较多的生产车间相衔接的人行通道，如跨越铁路线路，应设置人行地道或天桥。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《工业企业厂内铁路、道路运输安全规程》（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GB4387-2008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5.1.7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厂内道路在</w:t>
            </w:r>
            <w:proofErr w:type="gramStart"/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弯道横净距</w:t>
            </w:r>
            <w:proofErr w:type="gramEnd"/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和交叉路口的范围内，不得有妨碍驾驶员视线的障碍物。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《工业企业厂内铁路、道路运输安全规程》（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GB4387-2008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5.1.10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易燃、易爆等危险品装卸时，须杜绝明火，并应有防爆、防静电措施，与周围建筑物应保持必要的安全距离。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《工业企业厂内铁路、道路运输安全规程》（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GB4387-2008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6.6.5</w:t>
            </w:r>
            <w:r>
              <w:rPr>
                <w:rFonts w:eastAsia="宋体" w:cs="Times New Roman" w:hint="eastAsia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:rsidR="006F33EF">
        <w:trPr>
          <w:jc w:val="center"/>
        </w:trPr>
        <w:tc>
          <w:tcPr>
            <w:tcW w:w="552" w:type="dxa"/>
            <w:vAlign w:val="center"/>
          </w:tcPr>
          <w:p w:rsidR="006F33EF" w:rsidRDefault="006F33EF">
            <w:pPr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jc w:val="center"/>
              <w:rPr>
                <w:rFonts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51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环形消防</w:t>
            </w:r>
            <w:proofErr w:type="gramEnd"/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车道至少应有两处与其他车道连通。</w:t>
            </w:r>
            <w:proofErr w:type="gramStart"/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尽头式</w:t>
            </w:r>
            <w:proofErr w:type="gramEnd"/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消防车道应设置回车道或回车场，回车场的面积不应小于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12m×12m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；对于高层建筑，不宜小于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15m×15m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；供重型消防车使用时，不宜小于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18m×18m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《建筑设计防火规范（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2018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年版）》（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GB50016-2014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）</w:t>
            </w:r>
          </w:p>
          <w:p w:rsidR="006F33EF" w:rsidRDefault="00E84F45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第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7.1.9</w:t>
            </w:r>
            <w:r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842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33EF" w:rsidRDefault="006F33EF">
            <w:pPr>
              <w:overflowPunct w:val="0"/>
              <w:snapToGrid w:val="0"/>
              <w:spacing w:line="320" w:lineRule="exact"/>
              <w:jc w:val="left"/>
              <w:rPr>
                <w:rFonts w:eastAsia="宋体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</w:tbl>
    <w:p w:rsidR="006F33EF" w:rsidRPr="00942BBB" w:rsidRDefault="00E84F45" w:rsidP="00942BBB">
      <w:pPr>
        <w:snapToGrid w:val="0"/>
        <w:spacing w:line="360" w:lineRule="auto"/>
        <w:ind w:firstLineChars="200" w:firstLine="562"/>
        <w:jc w:val="left"/>
        <w:outlineLvl w:val="2"/>
        <w:rPr>
          <w:rFonts w:eastAsia="宋体" w:cs="Times New Roman"/>
          <w:bCs/>
          <w:color w:val="000000"/>
          <w:sz w:val="28"/>
          <w:szCs w:val="28"/>
        </w:rPr>
      </w:pPr>
      <w:r w:rsidRPr="00942BBB">
        <w:rPr>
          <w:rFonts w:eastAsia="宋体" w:cs="Times New Roman"/>
          <w:bCs/>
          <w:color w:val="000000"/>
          <w:sz w:val="28"/>
          <w:szCs w:val="28"/>
        </w:rPr>
        <w:t>5.3.2</w:t>
      </w:r>
      <w:r w:rsidRPr="00942BBB">
        <w:rPr>
          <w:rFonts w:eastAsia="宋体" w:cs="Times New Roman"/>
          <w:bCs/>
          <w:color w:val="000000"/>
          <w:sz w:val="28"/>
          <w:szCs w:val="28"/>
        </w:rPr>
        <w:t>单元评价小结</w:t>
      </w:r>
    </w:p>
    <w:p w:rsidR="006F33EF" w:rsidRDefault="00E84F45">
      <w:pPr>
        <w:spacing w:before="240" w:line="360" w:lineRule="auto"/>
        <w:ind w:firstLineChars="200" w:firstLine="480"/>
        <w:rPr>
          <w:rFonts w:eastAsia="宋体" w:cs="Times New Roman"/>
          <w:b w:val="0"/>
          <w:szCs w:val="24"/>
        </w:rPr>
      </w:pPr>
      <w:r>
        <w:rPr>
          <w:rFonts w:eastAsia="宋体" w:cs="Times New Roman"/>
          <w:b w:val="0"/>
          <w:szCs w:val="24"/>
        </w:rPr>
        <w:t>根据《工业企业总平面设计规范》（</w:t>
      </w:r>
      <w:r>
        <w:rPr>
          <w:rFonts w:eastAsia="宋体" w:cs="Times New Roman"/>
          <w:b w:val="0"/>
          <w:szCs w:val="24"/>
        </w:rPr>
        <w:t>GB50187-2012</w:t>
      </w:r>
      <w:r>
        <w:rPr>
          <w:rFonts w:eastAsia="宋体" w:cs="Times New Roman"/>
          <w:b w:val="0"/>
          <w:szCs w:val="24"/>
        </w:rPr>
        <w:t>）、《建筑防火设计规范》（</w:t>
      </w:r>
      <w:r>
        <w:rPr>
          <w:rFonts w:eastAsia="宋体" w:cs="Times New Roman"/>
          <w:b w:val="0"/>
          <w:szCs w:val="24"/>
        </w:rPr>
        <w:t>GB50016-2014</w:t>
      </w:r>
      <w:r>
        <w:rPr>
          <w:rFonts w:eastAsia="宋体" w:cs="Times New Roman"/>
          <w:b w:val="0"/>
          <w:szCs w:val="24"/>
        </w:rPr>
        <w:t>）（</w:t>
      </w:r>
      <w:r>
        <w:rPr>
          <w:rFonts w:eastAsia="宋体" w:cs="Times New Roman"/>
          <w:b w:val="0"/>
          <w:szCs w:val="24"/>
        </w:rPr>
        <w:t>2018</w:t>
      </w:r>
      <w:r>
        <w:rPr>
          <w:rFonts w:eastAsia="宋体" w:cs="Times New Roman"/>
          <w:b w:val="0"/>
          <w:szCs w:val="24"/>
        </w:rPr>
        <w:t>年版）、《工业企业厂内铁路、道路运输安全规程》（</w:t>
      </w:r>
      <w:r>
        <w:rPr>
          <w:rFonts w:eastAsia="宋体" w:cs="Times New Roman"/>
          <w:b w:val="0"/>
          <w:szCs w:val="24"/>
        </w:rPr>
        <w:t>GB4387-2008</w:t>
      </w:r>
      <w:r>
        <w:rPr>
          <w:rFonts w:eastAsia="宋体" w:cs="Times New Roman"/>
          <w:b w:val="0"/>
          <w:szCs w:val="24"/>
        </w:rPr>
        <w:t>）等编制总体布局检查表，对该项目总体布局进行检查。由上表可知，对企业总体布局，包括选址、总平面布置、厂区运输道路合共检查</w:t>
      </w:r>
      <w:r>
        <w:rPr>
          <w:rFonts w:eastAsia="宋体" w:cs="Times New Roman"/>
          <w:b w:val="0"/>
          <w:szCs w:val="24"/>
        </w:rPr>
        <w:t>23</w:t>
      </w:r>
      <w:r>
        <w:rPr>
          <w:rFonts w:eastAsia="宋体" w:cs="Times New Roman"/>
          <w:b w:val="0"/>
          <w:szCs w:val="24"/>
        </w:rPr>
        <w:t>项，均符合要求。</w:t>
      </w:r>
    </w:p>
    <w:p w:rsidR="006F33EF" w:rsidRDefault="006F33EF">
      <w:pPr>
        <w:rPr>
          <w:rFonts w:cs="Times New Roman"/>
        </w:rPr>
      </w:pPr>
    </w:p>
    <w:sectPr w:rsidR="006F3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F48" w:rsidRDefault="00265F48">
      <w:pPr>
        <w:spacing w:line="240" w:lineRule="auto"/>
      </w:pPr>
      <w:r>
        <w:separator/>
      </w:r>
    </w:p>
  </w:endnote>
  <w:endnote w:type="continuationSeparator" w:id="0">
    <w:p w:rsidR="00265F48" w:rsidRDefault="00265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F48" w:rsidRDefault="00265F48">
      <w:pPr>
        <w:spacing w:line="240" w:lineRule="auto"/>
      </w:pPr>
      <w:r>
        <w:separator/>
      </w:r>
    </w:p>
  </w:footnote>
  <w:footnote w:type="continuationSeparator" w:id="0">
    <w:p w:rsidR="00265F48" w:rsidRDefault="00265F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6EAB58"/>
    <w:multiLevelType w:val="singleLevel"/>
    <w:tmpl w:val="E36EAB58"/>
    <w:lvl w:ilvl="0">
      <w:start w:val="1"/>
      <w:numFmt w:val="decimal"/>
      <w:lvlText w:val="%1"/>
      <w:lvlJc w:val="left"/>
      <w:pPr>
        <w:ind w:left="425" w:hanging="368"/>
      </w:pPr>
      <w:rPr>
        <w:rFonts w:ascii="宋体" w:eastAsia="宋体" w:hAnsi="宋体" w:cs="宋体" w:hint="default"/>
        <w:b w:val="0"/>
        <w:bCs w:val="0"/>
      </w:rPr>
    </w:lvl>
  </w:abstractNum>
  <w:abstractNum w:abstractNumId="1" w15:restartNumberingAfterBreak="0">
    <w:nsid w:val="298F98B9"/>
    <w:multiLevelType w:val="singleLevel"/>
    <w:tmpl w:val="298F98B9"/>
    <w:lvl w:ilvl="0">
      <w:start w:val="1"/>
      <w:numFmt w:val="decimal"/>
      <w:lvlText w:val="%1"/>
      <w:lvlJc w:val="left"/>
      <w:pPr>
        <w:ind w:left="425" w:hanging="368"/>
      </w:pPr>
      <w:rPr>
        <w:rFonts w:ascii="宋体" w:eastAsia="宋体" w:hAnsi="宋体" w:cs="宋体" w:hint="default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A4NDczMTY3MTRhYWYzODEwMWZhYzg2Mjg1NDA3YjkifQ=="/>
  </w:docVars>
  <w:rsids>
    <w:rsidRoot w:val="006F33EF"/>
    <w:rsid w:val="00023558"/>
    <w:rsid w:val="00247074"/>
    <w:rsid w:val="00265F48"/>
    <w:rsid w:val="005B59AC"/>
    <w:rsid w:val="006F33EF"/>
    <w:rsid w:val="0080797C"/>
    <w:rsid w:val="00942BBB"/>
    <w:rsid w:val="00E84F45"/>
    <w:rsid w:val="00FA36B5"/>
    <w:rsid w:val="08292071"/>
    <w:rsid w:val="1B315955"/>
    <w:rsid w:val="1CB23414"/>
    <w:rsid w:val="2C612923"/>
    <w:rsid w:val="33A556C8"/>
    <w:rsid w:val="460A3A73"/>
    <w:rsid w:val="5C976615"/>
    <w:rsid w:val="710B2AA7"/>
    <w:rsid w:val="77F3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A8E587-11DB-4B08-9DC7-FBA8833E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00" w:lineRule="exact"/>
      <w:jc w:val="both"/>
    </w:pPr>
    <w:rPr>
      <w:rFonts w:ascii="Times New Roman" w:hAnsi="Times New Roman"/>
      <w:b/>
      <w:kern w:val="2"/>
      <w:sz w:val="2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Title"/>
    <w:basedOn w:val="a"/>
    <w:next w:val="a"/>
    <w:qFormat/>
    <w:pPr>
      <w:spacing w:before="240" w:after="60" w:line="720" w:lineRule="auto"/>
      <w:jc w:val="center"/>
      <w:outlineLvl w:val="0"/>
    </w:pPr>
    <w:rPr>
      <w:rFonts w:ascii="Cambria" w:eastAsia="宋体" w:hAnsi="Cambria"/>
      <w:sz w:val="13"/>
      <w:szCs w:val="20"/>
    </w:rPr>
  </w:style>
  <w:style w:type="paragraph" w:customStyle="1" w:styleId="a6">
    <w:name w:val="图表标题"/>
    <w:basedOn w:val="a"/>
    <w:qFormat/>
    <w:pPr>
      <w:snapToGrid w:val="0"/>
      <w:jc w:val="center"/>
    </w:pPr>
    <w:rPr>
      <w:kern w:val="0"/>
      <w:sz w:val="21"/>
    </w:rPr>
  </w:style>
  <w:style w:type="paragraph" w:styleId="a7">
    <w:name w:val="header"/>
    <w:basedOn w:val="a"/>
    <w:link w:val="a8"/>
    <w:rsid w:val="00FA3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FA36B5"/>
    <w:rPr>
      <w:rFonts w:ascii="Times New Roman" w:hAnsi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黄 晓虎</cp:lastModifiedBy>
  <cp:revision>6</cp:revision>
  <dcterms:created xsi:type="dcterms:W3CDTF">2021-06-24T00:37:00Z</dcterms:created>
  <dcterms:modified xsi:type="dcterms:W3CDTF">2022-09-13T05:58:00Z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C068F4D239F04D5584788E6E66F6D39F</vt:lpwstr>
  </property>
</Properties>
</file>