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adjustRightInd w:val="0"/>
        <w:snapToGrid w:val="0"/>
        <w:ind w:firstLine="560"/>
        <w:jc w:val="center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雷电、静电危险有害因素辨识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若该公司厂区建（构）筑物无避带或网；厂区内无避雷针；避雷设施安装、设计、质量缺陷；火灾危险性场所未进行二类防雷要求设防；未定期对避雷设施及设备的电阻进行检测，发现问题未及时进行处理等。当遇到雷雨天气时，该公司的建（构）筑物、设备、管道和人员均可能受到雷击伤害。</w:t>
      </w:r>
    </w:p>
    <w:p>
      <w:pPr>
        <w:adjustRightInd w:val="0"/>
        <w:snapToGrid w:val="0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1）雷电危险有害因素辨识：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由于雷电具有电流很大、电压很高、冲击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性很强等特点，有多方面的破坏作用，且破坏力很大。雷电的危害体现在雷电的热效应、机械效应、过电压效应以及电磁效应。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雷电的热效应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雷电流在被击中物体内导致可观的焦耳热，使被击中物体内温度发生非常猛烈的上升，结果导致被击中物体燃烧或熔化。通常情况下，尽管雷电流的峰值很高，但由于持续时间很短，只能产生局部瞬时高温，使雷击点处局部体积的金属发生熔化。如果雷击发生在易燃易爆场所，就会因高温而引起火灾。特别是球形雷，所到之处，几乎都被烧焦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雷电的机械效应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载有电流的一段孤立导体会受到沿半径方向向内的自压缩力。在导体表面磁场强度达到很大时，将会出现强烈的机械扭曲。径向自压缩力也会使被雷击物体的温度上升，但导致温升的主要因素还是雷电流产生的焦耳热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雷击物体时，材料的屈服点会由于焦耳热而降低，径向自压缩力有可能超过材料的屈服点，从而使被击中物体材料发生形变，或使原本组合在一起的不同材料发生剥离、分层或脱模。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在地闪时，通道中既有强烈的空气游离又有强烈的电荷中和，通道中的瞬时温度也相当高，使通道周围的空气急剧膨胀，以超声波速度向四周扩散，从而形成冲击波。在冲击波前沿到达的地方，空气的密度、气压、和温度都会突然增大、产生剧烈的震动。这种冲击波与爆炸时产生的冲击波是类似的，可以使附近的建筑物、人、畜受到破坏或伤害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雷电的过电压效应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地闪发生之前，空中出现雷云。由于静电感应，正对雷云下方的地面（建筑物或其它物体）会感应出异性电荷。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如果雷云下方有大面积的金属建筑物，且对地绝缘，则在静电感应所引起的高电压作用下，金属体对其下方的某些接地物体将会造成火花放电，导致设备和人员的损坏和伤亡，还可能会引发火灾。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当雷电击中电力线路时，雷电流需经过电力线路泄入大地。即使雷电没有击中电力线路，当雷击发生后，导线上感应的异号电荷失去束缚，向导线两则流动。这些电流通过线路侵入变电站或袭击电气设备，在设备上形成过电压。当过电压高于设备的额定雷电冲击耐受电压时，设备就会损坏。</w:t>
      </w:r>
    </w:p>
    <w:p>
      <w:pPr>
        <w:pStyle w:val="2"/>
        <w:snapToGrid w:val="0"/>
        <w:spacing w:line="360" w:lineRule="auto"/>
        <w:ind w:firstLine="484" w:firstLineChars="20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雷电的电磁效应</w:t>
      </w:r>
    </w:p>
    <w:p>
      <w:pPr>
        <w:pStyle w:val="2"/>
        <w:snapToGrid w:val="0"/>
        <w:spacing w:line="360" w:lineRule="auto"/>
        <w:ind w:firstLine="484" w:firstLineChars="20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由于雷电流在50～100微秒的时间内，从0变化到几万安，再由几万安变化到0，在其周围空间会产生瞬变的强电磁场。电磁波对通讯设备会产生严重的危害，轻则干扰电视广播信号，重则扰乱指挥系统，损坏仪器设备。雷击时，在与雷击发生处较近的地方，静电感应引起的危害是主要的；在与雷击发生处较远的地方，电磁感应引起的危害是主要的。</w:t>
      </w:r>
    </w:p>
    <w:p>
      <w:pPr>
        <w:pStyle w:val="2"/>
        <w:snapToGrid w:val="0"/>
        <w:spacing w:line="360" w:lineRule="auto"/>
        <w:ind w:firstLine="484" w:firstLineChars="20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2）静电危险有害因素辨识：</w:t>
      </w:r>
    </w:p>
    <w:p>
      <w:pPr>
        <w:adjustRightInd w:val="0"/>
        <w:snapToGrid w:val="0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>静电是指分布在电介质表面或体积内，以及在绝缘导体表面处于静止状态的电荷静电放电。当两种物体互相摩擦后，会产生静电，有较高介电常数的物体带正电荷，较低者带负电荷。两种物质紧密接触后再分离、物体受压或受热、物质电解、物体受其它带电体感应均可产生静电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工艺过程中产生的静电可能引起爆炸和火灾，也可能给人以电击，还可能妨碍生产。其中，爆炸或火灾是最大的危害和危险。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爆炸和火灾</w:t>
      </w:r>
    </w:p>
    <w:p>
      <w:pPr>
        <w:adjustRightInd w:val="0"/>
        <w:snapToGrid w:val="0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静电能量虽然不大，但因其电压很高而容易发生放电。如果所在场所有易燃物质，又有由易燃物质形成的爆炸性混合物( 包括爆炸性气体和蒸气 )，以及爆炸性粉尘等，即可能由静电火花引起爆炸或火灾。</w:t>
      </w:r>
    </w:p>
    <w:p>
      <w:pPr>
        <w:adjustRightInd w:val="0"/>
        <w:snapToGrid w:val="0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当带静电的人体接近接地导体或其他导体时，以及接地的人体接近带电的物体时，均可能发生火花放电，导致爆炸或火灾。</w:t>
      </w:r>
    </w:p>
    <w:p>
      <w:pPr>
        <w:adjustRightInd w:val="0"/>
        <w:snapToGrid w:val="0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对于静电引起的爆炸和火灾，就工艺种类而言，以输送、装卸、搅拌、喷射、开卷和卷绕、涂层、研磨等工艺过程事故最多。</w:t>
      </w:r>
    </w:p>
    <w:p>
      <w:pPr>
        <w:adjustRightInd w:val="0"/>
        <w:snapToGrid w:val="0"/>
        <w:ind w:firstLine="484" w:firstLineChars="20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导体放电时，其上电荷全部消失。其静电场储存的能量一次集中释放。有较大的危险性。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静电电击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静电电击不是电流持续通过人体的电击，而是静电放电造成的瞬间冲击性的电击。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对于静电，人体相当于导体，放电时其有关部分的电荷一次性消失，即能量集中释放，危险性较大。但一般不能达到使人致命的界限。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产和工艺过程中产生的静电所引起的电击不致直接使人致命，但是，不能排除由静电电击导致严重后果的可能性。例如，人体可能因静电电击而坠落或摔倒，造成二次事故。静电电击还可能引起工作人员紧张而妨碍工作等。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妨碍生产</w:t>
      </w:r>
    </w:p>
    <w:p>
      <w:pPr>
        <w:adjustRightInd w:val="0"/>
        <w:snapToGrid w:val="0"/>
        <w:ind w:firstLine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在某些生产过程中，如不消除静电，将会妨碍生产或降低产品质量。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OTQ5NzkwNmUyNDQ1YzJkZWIwNDk0NzMwMjViNGIifQ=="/>
  </w:docVars>
  <w:rsids>
    <w:rsidRoot w:val="00C74D13"/>
    <w:rsid w:val="001C1C0D"/>
    <w:rsid w:val="006C167E"/>
    <w:rsid w:val="009309F6"/>
    <w:rsid w:val="00A419FA"/>
    <w:rsid w:val="00B059B0"/>
    <w:rsid w:val="00B36B19"/>
    <w:rsid w:val="00C74D13"/>
    <w:rsid w:val="00E5614E"/>
    <w:rsid w:val="37A04B38"/>
    <w:rsid w:val="5B093481"/>
    <w:rsid w:val="60BA0152"/>
    <w:rsid w:val="6EC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120" w:after="120" w:line="600" w:lineRule="exact"/>
      <w:ind w:firstLine="0" w:firstLineChars="0"/>
      <w:jc w:val="center"/>
      <w:outlineLvl w:val="0"/>
    </w:pPr>
    <w:rPr>
      <w:rFonts w:hAnsi="宋体" w:eastAsia="黑体" w:cstheme="minorBidi"/>
      <w:bCs/>
      <w:kern w:val="44"/>
      <w:sz w:val="32"/>
      <w:szCs w:val="32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120" w:after="120" w:line="600" w:lineRule="exact"/>
      <w:ind w:firstLine="0" w:firstLineChars="0"/>
      <w:jc w:val="left"/>
      <w:outlineLvl w:val="1"/>
    </w:pPr>
    <w:rPr>
      <w:rFonts w:hAnsi="宋体" w:eastAsia="黑体" w:cstheme="minorBidi"/>
      <w:bCs/>
      <w:sz w:val="30"/>
      <w:szCs w:val="32"/>
    </w:rPr>
  </w:style>
  <w:style w:type="paragraph" w:styleId="5">
    <w:name w:val="heading 3"/>
    <w:basedOn w:val="1"/>
    <w:next w:val="1"/>
    <w:link w:val="19"/>
    <w:qFormat/>
    <w:uiPriority w:val="0"/>
    <w:pPr>
      <w:keepNext/>
      <w:keepLines/>
      <w:spacing w:line="600" w:lineRule="exact"/>
      <w:jc w:val="left"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paragraph" w:styleId="6">
    <w:name w:val="heading 4"/>
    <w:basedOn w:val="1"/>
    <w:next w:val="1"/>
    <w:link w:val="20"/>
    <w:qFormat/>
    <w:uiPriority w:val="0"/>
    <w:pPr>
      <w:keepNext/>
      <w:keepLines/>
      <w:spacing w:line="600" w:lineRule="exact"/>
      <w:jc w:val="left"/>
      <w:outlineLvl w:val="3"/>
    </w:pPr>
    <w:rPr>
      <w:rFonts w:ascii="Arial" w:hAnsi="Arial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link w:val="23"/>
    <w:qFormat/>
    <w:uiPriority w:val="99"/>
    <w:pPr>
      <w:spacing w:after="120"/>
    </w:pPr>
    <w:rPr>
      <w:szCs w:val="24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1 字符1"/>
    <w:link w:val="3"/>
    <w:qFormat/>
    <w:uiPriority w:val="0"/>
    <w:rPr>
      <w:rFonts w:ascii="宋体" w:hAnsi="宋体" w:eastAsia="黑体"/>
      <w:bCs/>
      <w:kern w:val="44"/>
      <w:sz w:val="32"/>
      <w:szCs w:val="32"/>
    </w:rPr>
  </w:style>
  <w:style w:type="character" w:customStyle="1" w:styleId="16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2 字符1"/>
    <w:link w:val="4"/>
    <w:qFormat/>
    <w:uiPriority w:val="0"/>
    <w:rPr>
      <w:rFonts w:ascii="宋体" w:hAnsi="宋体" w:eastAsia="黑体"/>
      <w:bCs/>
      <w:sz w:val="30"/>
      <w:szCs w:val="32"/>
    </w:rPr>
  </w:style>
  <w:style w:type="character" w:customStyle="1" w:styleId="18">
    <w:name w:val="标题 3 字符"/>
    <w:basedOn w:val="12"/>
    <w:semiHidden/>
    <w:qFormat/>
    <w:uiPriority w:val="9"/>
    <w:rPr>
      <w:b/>
      <w:bCs/>
      <w:sz w:val="32"/>
      <w:szCs w:val="32"/>
    </w:rPr>
  </w:style>
  <w:style w:type="character" w:customStyle="1" w:styleId="19">
    <w:name w:val="标题 3 字符1"/>
    <w:link w:val="5"/>
    <w:qFormat/>
    <w:uiPriority w:val="0"/>
    <w:rPr>
      <w:b/>
      <w:bCs/>
      <w:sz w:val="28"/>
      <w:szCs w:val="32"/>
    </w:rPr>
  </w:style>
  <w:style w:type="character" w:customStyle="1" w:styleId="20">
    <w:name w:val="标题 4 字符"/>
    <w:basedOn w:val="12"/>
    <w:link w:val="6"/>
    <w:qFormat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21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正文文本 字符"/>
    <w:basedOn w:val="12"/>
    <w:link w:val="8"/>
    <w:qFormat/>
    <w:uiPriority w:val="99"/>
    <w:rPr>
      <w:rFonts w:ascii="宋体" w:hAnsi="Times New Roman" w:eastAsia="宋体" w:cs="Times New Roman"/>
      <w:sz w:val="28"/>
      <w:szCs w:val="24"/>
    </w:rPr>
  </w:style>
  <w:style w:type="paragraph" w:customStyle="1" w:styleId="24">
    <w:name w:val="样式 标题3 + 首行缩进:  0 厘米 段前: 0 磅 段后: 0 磅 行距: 1.5 倍行距"/>
    <w:basedOn w:val="1"/>
    <w:qFormat/>
    <w:uiPriority w:val="0"/>
    <w:pPr>
      <w:keepNext/>
      <w:keepLines/>
      <w:ind w:firstLine="0" w:firstLineChars="0"/>
      <w:outlineLvl w:val="2"/>
    </w:pPr>
    <w:rPr>
      <w:rFonts w:eastAsia="黑体" w:cs="宋体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1843</Words>
  <Characters>1846</Characters>
  <Lines>12</Lines>
  <Paragraphs>3</Paragraphs>
  <TotalTime>2</TotalTime>
  <ScaleCrop>false</ScaleCrop>
  <LinksUpToDate>false</LinksUpToDate>
  <CharactersWithSpaces>1848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2023-02-20T01:41:00Z</dcterms:created>
  <dc:creator>34451</dc:creator>
  <cp:lastModifiedBy>L</cp:lastModifiedBy>
  <dcterms:modified xsi:type="dcterms:W3CDTF">2023-03-07T06:10:17Z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A7EB39F3A1604A68AEEF3C60E780D731</vt:lpwstr>
  </property>
</Properties>
</file>