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after="156" w:afterLines="50"/>
        <w:jc w:val="center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供气、供热系统</w:t>
      </w:r>
    </w:p>
    <w:p>
      <w:pPr>
        <w:pStyle w:val="24"/>
        <w:spacing w:after="156" w:afterLines="50"/>
        <w:ind w:firstLine="484" w:firstLineChars="201"/>
        <w:jc w:val="left"/>
        <w:outlineLvl w:val="9"/>
        <w:rPr>
          <w:rFonts w:hAnsi="宋体" w:eastAsia="宋体" w:cs="Times New Roman"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1）供气系统</w:t>
      </w:r>
    </w:p>
    <w:p>
      <w:pPr>
        <w:adjustRightInd w:val="0"/>
        <w:snapToGrid w:val="0"/>
        <w:ind w:firstLine="482" w:firstLineChars="201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1、该项目生产过程中反应釜内置换、仪表用气、设备吹扫、设备检修置换等使用氮气和压缩空气，使用的氮气一般为外购钢瓶氮气或自制压缩氮气，压缩空气一般由压缩空气机供给。</w:t>
      </w:r>
      <w:bookmarkStart w:id="0" w:name="_GoBack"/>
      <w:bookmarkEnd w:id="0"/>
    </w:p>
    <w:p>
      <w:pPr>
        <w:pStyle w:val="8"/>
        <w:adjustRightInd w:val="0"/>
        <w:snapToGrid w:val="0"/>
        <w:spacing w:after="0"/>
        <w:ind w:firstLine="482" w:firstLineChars="201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（1）火灾、爆炸</w:t>
      </w:r>
    </w:p>
    <w:p>
      <w:pPr>
        <w:adjustRightInd w:val="0"/>
        <w:snapToGrid w:val="0"/>
        <w:ind w:firstLine="56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若供气系统损坏或制氮机等损坏无法供气，会导致在生产过程中的设备仪表失效或故障、反应釜内无法进行气体置换或无法获得氮气保护，使易燃气体聚集，容易发生火灾爆炸事故也会降低产品的品质。同时在进行化工装置吹扫时，需要用氮气（空气），当氮气（空气）无法正常提供时，装置吹扫无法进行，增加事故发生的风险。</w:t>
      </w:r>
    </w:p>
    <w:p>
      <w:pPr>
        <w:pStyle w:val="8"/>
        <w:ind w:firstLine="482" w:firstLineChars="201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（2）中毒窒息</w:t>
      </w:r>
    </w:p>
    <w:p>
      <w:pPr>
        <w:pStyle w:val="8"/>
        <w:ind w:firstLine="482" w:firstLineChars="201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氮气通常状况下是一种无色无味的气体，无毒，但如果空气中氮气含量过高，人吸入气中氧气分压降低，容易引起窒息。吸入氮气浓度不太高时，患者最初感胸闷、气短、疲软无力。继而有烦躁不安、极度兴奋、乱跑、叫喊、神情恍惚、步态不稳，称之为“氮酩酊”，可进入昏睡或昏迷状态。吸入高浓度，患者可迅速昏迷、因呼吸和心跳停止而死亡。</w:t>
      </w:r>
    </w:p>
    <w:p>
      <w:pPr>
        <w:pStyle w:val="8"/>
        <w:ind w:firstLine="482" w:firstLineChars="201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</w:t>
      </w:r>
      <w:r>
        <w:rPr>
          <w:rFonts w:hAnsi="宋体"/>
          <w:sz w:val="24"/>
          <w:szCs w:val="24"/>
        </w:rPr>
        <w:t>3</w:t>
      </w:r>
      <w:r>
        <w:rPr>
          <w:rFonts w:hint="eastAsia" w:hAnsi="宋体"/>
          <w:sz w:val="24"/>
          <w:szCs w:val="24"/>
        </w:rPr>
        <w:t>）容器爆炸</w:t>
      </w:r>
      <w:r>
        <w:rPr>
          <w:rFonts w:hint="eastAsia" w:hAnsi="宋体"/>
          <w:color w:val="FF0000"/>
          <w:sz w:val="24"/>
          <w:szCs w:val="24"/>
        </w:rPr>
        <w:t>（采用外购钢瓶时）</w:t>
      </w:r>
    </w:p>
    <w:p>
      <w:pPr>
        <w:ind w:firstLine="482" w:firstLineChars="201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氮气本身</w:t>
      </w:r>
      <w:r>
        <w:rPr>
          <w:rFonts w:hint="eastAsia" w:hAnsi="宋体"/>
          <w:sz w:val="24"/>
          <w:szCs w:val="24"/>
        </w:rPr>
        <w:t>具有</w:t>
      </w:r>
      <w:r>
        <w:rPr>
          <w:rFonts w:hAnsi="宋体"/>
          <w:sz w:val="24"/>
          <w:szCs w:val="24"/>
        </w:rPr>
        <w:t>较稳定的性质</w:t>
      </w:r>
      <w:r>
        <w:rPr>
          <w:rFonts w:hint="eastAsia" w:hAnsi="宋体"/>
          <w:sz w:val="24"/>
          <w:szCs w:val="24"/>
        </w:rPr>
        <w:t>，但当钢瓶遇到高热原时，容器内压增大，超过设计压力时有可能造成开裂或者爆炸。</w:t>
      </w:r>
    </w:p>
    <w:p>
      <w:pPr>
        <w:pStyle w:val="2"/>
        <w:spacing w:line="360" w:lineRule="auto"/>
        <w:ind w:firstLine="482" w:firstLineChars="201"/>
        <w:rPr>
          <w:rFonts w:hAnsi="宋体" w:cs="Times New Roman"/>
          <w:color w:val="auto"/>
          <w:kern w:val="2"/>
          <w:sz w:val="24"/>
          <w:szCs w:val="24"/>
        </w:rPr>
      </w:pPr>
      <w:r>
        <w:rPr>
          <w:rFonts w:hint="eastAsia" w:hAnsi="宋体" w:cs="Times New Roman"/>
          <w:color w:val="auto"/>
          <w:kern w:val="2"/>
          <w:sz w:val="24"/>
          <w:szCs w:val="24"/>
        </w:rPr>
        <w:t>（</w:t>
      </w:r>
      <w:r>
        <w:rPr>
          <w:rFonts w:hAnsi="宋体" w:cs="Times New Roman"/>
          <w:color w:val="auto"/>
          <w:kern w:val="2"/>
          <w:sz w:val="24"/>
          <w:szCs w:val="24"/>
        </w:rPr>
        <w:t>4</w:t>
      </w:r>
      <w:r>
        <w:rPr>
          <w:rFonts w:hint="eastAsia" w:hAnsi="宋体" w:cs="Times New Roman"/>
          <w:color w:val="auto"/>
          <w:kern w:val="2"/>
          <w:sz w:val="24"/>
          <w:szCs w:val="24"/>
        </w:rPr>
        <w:t>）噪声危害</w:t>
      </w:r>
    </w:p>
    <w:p>
      <w:pPr>
        <w:pStyle w:val="2"/>
        <w:spacing w:line="360" w:lineRule="auto"/>
        <w:ind w:firstLine="482" w:firstLineChars="201"/>
        <w:rPr>
          <w:rFonts w:hAnsi="宋体" w:cs="Times New Roman"/>
          <w:color w:val="auto"/>
          <w:kern w:val="2"/>
          <w:sz w:val="24"/>
          <w:szCs w:val="24"/>
        </w:rPr>
      </w:pPr>
      <w:r>
        <w:rPr>
          <w:rFonts w:hint="eastAsia" w:hAnsi="宋体" w:cs="Times New Roman"/>
          <w:color w:val="auto"/>
          <w:kern w:val="2"/>
          <w:sz w:val="24"/>
          <w:szCs w:val="24"/>
        </w:rPr>
        <w:t>供气时使用的空气压缩机、制氮机</w:t>
      </w:r>
      <w:r>
        <w:rPr>
          <w:rFonts w:hint="eastAsia" w:hAnsi="宋体" w:cs="Times New Roman"/>
          <w:color w:val="FF0000"/>
          <w:kern w:val="2"/>
          <w:sz w:val="24"/>
          <w:szCs w:val="24"/>
        </w:rPr>
        <w:t>（采用自备氮气机时）</w:t>
      </w:r>
      <w:r>
        <w:rPr>
          <w:rFonts w:hint="eastAsia" w:hAnsi="宋体" w:cs="Times New Roman"/>
          <w:color w:val="auto"/>
          <w:kern w:val="2"/>
          <w:sz w:val="24"/>
          <w:szCs w:val="24"/>
        </w:rPr>
        <w:t>等设备，在运行过程中存在较大噪声，噪声主要来自各类机泵等转动设备，根据国家职业卫生标准《工业企业设计卫生标准》（GBZ1-2010），工作地点日接触噪声时间8小时，噪声声级不得超过85dB（A），若生产作业人员长期在噪声环境下作业，会使听力下降，对人的听觉器官造成损害，还会对人的神经系统、消化系统、心血管系统产生危害作用。</w:t>
      </w:r>
    </w:p>
    <w:p>
      <w:pPr>
        <w:pStyle w:val="8"/>
        <w:ind w:firstLine="484" w:firstLineChars="201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2）供热系统</w:t>
      </w:r>
    </w:p>
    <w:p>
      <w:pPr>
        <w:ind w:firstLine="560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若</w:t>
      </w:r>
      <w:r>
        <w:rPr>
          <w:rFonts w:hint="eastAsia"/>
          <w:color w:val="FF0000"/>
          <w:sz w:val="24"/>
          <w:szCs w:val="24"/>
          <w:lang w:val="en-US" w:eastAsia="zh-CN"/>
        </w:rPr>
        <w:t>供热系统</w:t>
      </w:r>
      <w:r>
        <w:rPr>
          <w:rFonts w:hint="eastAsia"/>
          <w:color w:val="FF0000"/>
          <w:sz w:val="24"/>
          <w:szCs w:val="24"/>
        </w:rPr>
        <w:t>发生故障无法及时供热，在发生聚合反应等需要加热的反应工序中，当无法达到相应的温度时，会降低产品的品质，其次会使部分熔点低的物料凝固，使得釜内液体</w:t>
      </w:r>
      <w:r>
        <w:rPr>
          <w:rFonts w:hint="eastAsia"/>
          <w:color w:val="FF0000"/>
          <w:sz w:val="24"/>
          <w:szCs w:val="24"/>
          <w:lang w:val="en-US" w:eastAsia="zh-CN"/>
        </w:rPr>
        <w:t>变</w:t>
      </w:r>
      <w:r>
        <w:rPr>
          <w:rFonts w:hint="eastAsia"/>
          <w:color w:val="FF0000"/>
          <w:sz w:val="24"/>
          <w:szCs w:val="24"/>
        </w:rPr>
        <w:t>粘稠，</w:t>
      </w:r>
      <w:r>
        <w:rPr>
          <w:rFonts w:hint="eastAsia"/>
          <w:color w:val="FF0000"/>
          <w:sz w:val="24"/>
          <w:szCs w:val="24"/>
          <w:lang w:val="en-US" w:eastAsia="zh-CN"/>
        </w:rPr>
        <w:t>破坏</w:t>
      </w:r>
      <w:r>
        <w:rPr>
          <w:rFonts w:hint="eastAsia"/>
          <w:color w:val="FF0000"/>
          <w:sz w:val="24"/>
          <w:szCs w:val="24"/>
        </w:rPr>
        <w:t>釜内的搅拌桨。另外当温度低时，可能会发生副反应，生产副产品，增加生产过程的事故风险。</w:t>
      </w:r>
    </w:p>
    <w:p>
      <w:pPr>
        <w:pStyle w:val="2"/>
        <w:spacing w:line="360" w:lineRule="auto"/>
        <w:ind w:firstLine="484" w:firstLineChars="201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（1）采用锅炉供热</w:t>
      </w:r>
    </w:p>
    <w:p>
      <w:pPr>
        <w:ind w:firstLine="56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该项目涉及的</w:t>
      </w:r>
      <w:r>
        <w:rPr>
          <w:rFonts w:hint="eastAsia" w:hAnsi="宋体"/>
          <w:sz w:val="24"/>
          <w:szCs w:val="24"/>
          <w:lang w:val="en-US" w:eastAsia="zh-CN"/>
        </w:rPr>
        <w:t>***</w:t>
      </w:r>
      <w:r>
        <w:rPr>
          <w:rFonts w:hint="eastAsia" w:hAnsi="宋体"/>
          <w:sz w:val="24"/>
          <w:szCs w:val="24"/>
        </w:rPr>
        <w:t>锅炉，</w:t>
      </w:r>
      <w:r>
        <w:rPr>
          <w:rFonts w:hint="eastAsia" w:hAnsi="宋体"/>
          <w:sz w:val="24"/>
          <w:szCs w:val="24"/>
          <w:lang w:val="en-US" w:eastAsia="zh-CN"/>
        </w:rPr>
        <w:t>其中锅炉</w:t>
      </w:r>
      <w:r>
        <w:rPr>
          <w:rFonts w:hint="eastAsia" w:hAnsi="宋体"/>
          <w:sz w:val="24"/>
          <w:szCs w:val="24"/>
        </w:rPr>
        <w:t>主要存在的危险有害因素</w:t>
      </w:r>
      <w:r>
        <w:rPr>
          <w:rFonts w:hint="eastAsia" w:hAnsi="宋体"/>
          <w:sz w:val="24"/>
          <w:szCs w:val="24"/>
          <w:lang w:val="en-US" w:eastAsia="zh-CN"/>
        </w:rPr>
        <w:t>见“特种设备章节”</w:t>
      </w:r>
    </w:p>
    <w:p>
      <w:pPr>
        <w:pStyle w:val="2"/>
        <w:numPr>
          <w:ilvl w:val="0"/>
          <w:numId w:val="1"/>
        </w:numPr>
        <w:spacing w:line="360" w:lineRule="auto"/>
        <w:ind w:firstLine="484" w:firstLineChars="201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采用外购蒸气供热</w:t>
      </w:r>
    </w:p>
    <w:p>
      <w:pPr>
        <w:ind w:firstLine="482" w:firstLineChars="201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该项目</w:t>
      </w:r>
      <w:r>
        <w:rPr>
          <w:rFonts w:hint="eastAsia" w:hAnsi="宋体"/>
          <w:sz w:val="24"/>
          <w:szCs w:val="24"/>
          <w:lang w:val="en-US" w:eastAsia="zh-CN"/>
        </w:rPr>
        <w:t>采用外购蒸气作为热源，其中蒸气管道</w:t>
      </w:r>
      <w:r>
        <w:rPr>
          <w:rFonts w:hint="eastAsia" w:hAnsi="宋体"/>
          <w:sz w:val="24"/>
          <w:szCs w:val="24"/>
        </w:rPr>
        <w:t>主要存在的危险有害因素</w:t>
      </w:r>
      <w:r>
        <w:rPr>
          <w:rFonts w:hint="eastAsia" w:hAnsi="宋体"/>
          <w:sz w:val="24"/>
          <w:szCs w:val="24"/>
          <w:lang w:val="en-US" w:eastAsia="zh-CN"/>
        </w:rPr>
        <w:t>见“特种设备章节”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15E6E"/>
    <w:multiLevelType w:val="singleLevel"/>
    <w:tmpl w:val="7FB15E6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OTQ5NzkwNmUyNDQ1YzJkZWIwNDk0NzMwMjViNGIifQ=="/>
  </w:docVars>
  <w:rsids>
    <w:rsidRoot w:val="00CE750C"/>
    <w:rsid w:val="0013005F"/>
    <w:rsid w:val="009309F6"/>
    <w:rsid w:val="00A419FA"/>
    <w:rsid w:val="00AD548F"/>
    <w:rsid w:val="00B36B19"/>
    <w:rsid w:val="00C93F65"/>
    <w:rsid w:val="00CE750C"/>
    <w:rsid w:val="0A274E15"/>
    <w:rsid w:val="53A54C9A"/>
    <w:rsid w:val="559E664E"/>
    <w:rsid w:val="5B7A05B3"/>
    <w:rsid w:val="74E2424B"/>
    <w:rsid w:val="762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120" w:after="120" w:line="600" w:lineRule="exact"/>
      <w:ind w:firstLine="0" w:firstLineChars="0"/>
      <w:jc w:val="center"/>
      <w:outlineLvl w:val="0"/>
    </w:pPr>
    <w:rPr>
      <w:rFonts w:hAnsi="宋体" w:eastAsia="黑体" w:cstheme="minorBidi"/>
      <w:bCs/>
      <w:kern w:val="44"/>
      <w:sz w:val="32"/>
      <w:szCs w:val="32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120" w:after="120" w:line="600" w:lineRule="exact"/>
      <w:ind w:firstLine="0" w:firstLineChars="0"/>
      <w:jc w:val="left"/>
      <w:outlineLvl w:val="1"/>
    </w:pPr>
    <w:rPr>
      <w:rFonts w:hAnsi="宋体" w:eastAsia="黑体" w:cstheme="minorBidi"/>
      <w:bCs/>
      <w:sz w:val="30"/>
      <w:szCs w:val="32"/>
    </w:rPr>
  </w:style>
  <w:style w:type="paragraph" w:styleId="5">
    <w:name w:val="heading 3"/>
    <w:basedOn w:val="1"/>
    <w:next w:val="1"/>
    <w:link w:val="19"/>
    <w:qFormat/>
    <w:uiPriority w:val="0"/>
    <w:pPr>
      <w:keepNext/>
      <w:keepLines/>
      <w:spacing w:line="600" w:lineRule="exact"/>
      <w:jc w:val="left"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paragraph" w:styleId="6">
    <w:name w:val="heading 4"/>
    <w:basedOn w:val="1"/>
    <w:next w:val="1"/>
    <w:link w:val="20"/>
    <w:qFormat/>
    <w:uiPriority w:val="0"/>
    <w:pPr>
      <w:keepNext/>
      <w:keepLines/>
      <w:spacing w:line="600" w:lineRule="exact"/>
      <w:jc w:val="left"/>
      <w:outlineLvl w:val="3"/>
    </w:pPr>
    <w:rPr>
      <w:rFonts w:ascii="Arial" w:hAnsi="Arial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link w:val="23"/>
    <w:qFormat/>
    <w:uiPriority w:val="99"/>
    <w:pPr>
      <w:spacing w:after="120"/>
    </w:pPr>
    <w:rPr>
      <w:szCs w:val="24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1 字符1"/>
    <w:link w:val="3"/>
    <w:qFormat/>
    <w:uiPriority w:val="0"/>
    <w:rPr>
      <w:rFonts w:ascii="宋体" w:hAnsi="宋体" w:eastAsia="黑体"/>
      <w:bCs/>
      <w:kern w:val="44"/>
      <w:sz w:val="32"/>
      <w:szCs w:val="32"/>
    </w:rPr>
  </w:style>
  <w:style w:type="character" w:customStyle="1" w:styleId="16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2 字符1"/>
    <w:link w:val="4"/>
    <w:qFormat/>
    <w:uiPriority w:val="0"/>
    <w:rPr>
      <w:rFonts w:ascii="宋体" w:hAnsi="宋体" w:eastAsia="黑体"/>
      <w:bCs/>
      <w:sz w:val="30"/>
      <w:szCs w:val="32"/>
    </w:rPr>
  </w:style>
  <w:style w:type="character" w:customStyle="1" w:styleId="18">
    <w:name w:val="标题 3 字符"/>
    <w:basedOn w:val="12"/>
    <w:semiHidden/>
    <w:qFormat/>
    <w:uiPriority w:val="9"/>
    <w:rPr>
      <w:b/>
      <w:bCs/>
      <w:sz w:val="32"/>
      <w:szCs w:val="32"/>
    </w:rPr>
  </w:style>
  <w:style w:type="character" w:customStyle="1" w:styleId="19">
    <w:name w:val="标题 3 字符1"/>
    <w:link w:val="5"/>
    <w:qFormat/>
    <w:uiPriority w:val="0"/>
    <w:rPr>
      <w:b/>
      <w:bCs/>
      <w:sz w:val="28"/>
      <w:szCs w:val="32"/>
    </w:rPr>
  </w:style>
  <w:style w:type="character" w:customStyle="1" w:styleId="20">
    <w:name w:val="标题 4 字符"/>
    <w:basedOn w:val="12"/>
    <w:link w:val="6"/>
    <w:qFormat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21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正文文本 字符"/>
    <w:basedOn w:val="12"/>
    <w:link w:val="8"/>
    <w:qFormat/>
    <w:uiPriority w:val="99"/>
    <w:rPr>
      <w:rFonts w:ascii="宋体" w:hAnsi="Times New Roman" w:eastAsia="宋体" w:cs="Times New Roman"/>
      <w:sz w:val="28"/>
      <w:szCs w:val="24"/>
    </w:rPr>
  </w:style>
  <w:style w:type="paragraph" w:customStyle="1" w:styleId="24">
    <w:name w:val="样式 标题3 + 首行缩进:  0 厘米 段前: 0 磅 段后: 0 磅 行距: 1.5 倍行距"/>
    <w:basedOn w:val="1"/>
    <w:qFormat/>
    <w:uiPriority w:val="0"/>
    <w:pPr>
      <w:keepNext/>
      <w:keepLines/>
      <w:ind w:firstLine="0" w:firstLineChars="0"/>
      <w:outlineLvl w:val="2"/>
    </w:pPr>
    <w:rPr>
      <w:rFonts w:eastAsia="黑体" w:cs="宋体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894</Characters>
  <Lines>38</Lines>
  <Paragraphs>10</Paragraphs>
  <TotalTime>1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2023-02-20T01:55:00Z</dcterms:created>
  <dc:creator>34451</dc:creator>
  <cp:lastModifiedBy>L</cp:lastModifiedBy>
  <dcterms:modified xsi:type="dcterms:W3CDTF">2023-03-07T06:10:56Z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2074DC3D5E744D6F8EF749802C7249ED</vt:lpwstr>
  </property>
</Properties>
</file>