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C4A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ascii="宋体" w:hAnsi="宋体" w:eastAsia="宋体" w:cs="宋体"/>
          <w:i w:val="0"/>
          <w:iCs w:val="0"/>
          <w:caps w:val="0"/>
          <w:color w:val="333333"/>
          <w:spacing w:val="0"/>
          <w:sz w:val="32"/>
          <w:szCs w:val="32"/>
        </w:rPr>
      </w:pPr>
      <w:r>
        <w:rPr>
          <w:rFonts w:ascii="方正小标宋简体" w:hAnsi="方正小标宋简体" w:eastAsia="方正小标宋简体" w:cs="方正小标宋简体"/>
          <w:i w:val="0"/>
          <w:iCs w:val="0"/>
          <w:caps w:val="0"/>
          <w:color w:val="333333"/>
          <w:spacing w:val="0"/>
          <w:kern w:val="0"/>
          <w:sz w:val="32"/>
          <w:szCs w:val="32"/>
          <w:bdr w:val="none" w:color="auto" w:sz="0" w:space="0"/>
          <w:shd w:val="clear" w:fill="FFFFFF"/>
          <w:lang w:val="en-US" w:eastAsia="zh-CN" w:bidi="ar"/>
        </w:rPr>
        <w:t>工贸企业重大事故隐患判定标准</w:t>
      </w:r>
    </w:p>
    <w:p w14:paraId="2D1373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ascii="宋体" w:hAnsi="宋体" w:eastAsia="宋体" w:cs="宋体"/>
          <w:i w:val="0"/>
          <w:iCs w:val="0"/>
          <w:caps w:val="0"/>
          <w:color w:val="333333"/>
          <w:spacing w:val="0"/>
          <w:sz w:val="28"/>
          <w:szCs w:val="28"/>
        </w:rPr>
      </w:pPr>
      <w:bookmarkStart w:id="0" w:name="_GoBack"/>
      <w:bookmarkEnd w:id="0"/>
    </w:p>
    <w:p w14:paraId="28CE6A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ascii="宋体" w:hAnsi="宋体" w:eastAsia="宋体" w:cs="宋体"/>
          <w:i w:val="0"/>
          <w:iCs w:val="0"/>
          <w:caps w:val="0"/>
          <w:color w:val="333333"/>
          <w:spacing w:val="0"/>
          <w:sz w:val="28"/>
          <w:szCs w:val="28"/>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2023年4月14日应急管理部令第10号公布，自2023年5月15日起施行。）</w:t>
      </w:r>
    </w:p>
    <w:p w14:paraId="11FC6A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ascii="宋体" w:hAnsi="宋体" w:eastAsia="宋体" w:cs="宋体"/>
          <w:i w:val="0"/>
          <w:iCs w:val="0"/>
          <w:caps w:val="0"/>
          <w:color w:val="333333"/>
          <w:spacing w:val="0"/>
          <w:sz w:val="28"/>
          <w:szCs w:val="28"/>
        </w:rPr>
      </w:pPr>
    </w:p>
    <w:p w14:paraId="034941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5E26F6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ascii="黑体" w:hAnsi="宋体" w:eastAsia="黑体" w:cs="黑体"/>
          <w:i w:val="0"/>
          <w:iCs w:val="0"/>
          <w:caps w:val="0"/>
          <w:color w:val="333333"/>
          <w:spacing w:val="0"/>
          <w:kern w:val="0"/>
          <w:sz w:val="28"/>
          <w:szCs w:val="28"/>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为了准确判定、及时消除工贸企业重大事故隐患（以下简称重大事故隐患），根据《中华人民共和国安全生产法》等法律、行政法规，制定本标准。</w:t>
      </w:r>
    </w:p>
    <w:p w14:paraId="572C3B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本标准适用于判定冶金、有色、建材、机械、轻工、纺织、烟草、商贸等工贸企业重大事故隐患。工贸企业内涉及危险化学品、消防（火灾）、燃气、特种设备等方面的重大事故隐患判定另有规定的，适用其规定。</w:t>
      </w:r>
    </w:p>
    <w:p w14:paraId="7687C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第三条  </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工贸企业有下列情形之一的，应当判定为重大事故隐患：</w:t>
      </w:r>
    </w:p>
    <w:p w14:paraId="52D0C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（一）未对承包单位、承租单位的安全生产工作统一协调、管理，或者未定期进行安全检查的；</w:t>
      </w:r>
    </w:p>
    <w:p w14:paraId="43D8E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（二）特种作业人员未按照规定经专门的安全作业培训并取得相应资格，上岗作业的；</w:t>
      </w:r>
    </w:p>
    <w:p w14:paraId="09C3E8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（三）金属冶炼企业主要负责人、安全生产管理人员未按照规定经考核合格的。</w:t>
      </w:r>
    </w:p>
    <w:p w14:paraId="31B2C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冶金企业有下列情形之一的，应当判定为重大事故隐患：</w:t>
      </w:r>
    </w:p>
    <w:p w14:paraId="69543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（一）会议室、活动室、休息室、操作室、交接班室、更衣室（含澡堂）等6类人员聚集场所,以及钢铁水罐冷（热）修工位设置在铁水、钢水、液渣吊运跨的地坪区域内的；</w:t>
      </w:r>
    </w:p>
    <w:p w14:paraId="5B2709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（二）生产期间冶炼、精炼和铸造生产区域的事故坑、炉下渣坑，以及熔融金属泄漏和喷溅影响范围内的炉前平台、炉基区域、厂房内吊运和地面运输通道等6类区域存在积水的；</w:t>
      </w:r>
    </w:p>
    <w:p w14:paraId="6F592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（三）炼钢连铸流程未设置事故钢水罐、中间罐漏钢坑（槽）、中间罐溢流坑（槽）、漏钢回转溜槽，或者模铸流程未设置事故钢水罐（坑、槽）的；</w:t>
      </w:r>
    </w:p>
    <w:p w14:paraId="4304E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（四）转炉、电弧炉、AOD炉、LF炉、RH炉、VOD炉等炼钢炉的水冷元件未设置出水温度、进出水流量差等监测报警装置，或者监测报警装置未与炉体倾动、氧（副）枪自动提升、电极自动断电和升起装置联锁的；</w:t>
      </w:r>
    </w:p>
    <w:p w14:paraId="0B197B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（五）高炉生产期间炉顶工作压力设定值超过设计文件规定的最高工作压力，或者炉顶工作压力监测装置未与炉顶放散阀联锁，或者炉顶放散阀的联锁放散压力设定值超过设备设计压力值的；</w:t>
      </w:r>
    </w:p>
    <w:p w14:paraId="3820F2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14:paraId="70DAAA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（七）加热炉、煤气柜、除尘器、加压机、烘烤器等设施，以及进入车间前的煤气管道未安装隔断装置的；</w:t>
      </w:r>
    </w:p>
    <w:p w14:paraId="731950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2ED9C2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有色企业有下列情形之一的，应当判定为重大事故隐患：</w:t>
      </w:r>
    </w:p>
    <w:p w14:paraId="74CFD7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（一）会议室、活动室、休息室、操作室、交接班室、更衣室（含澡堂）等6类人员聚集场所设置在熔融金属吊运跨的地坪区域内的；</w:t>
      </w:r>
    </w:p>
    <w:p w14:paraId="1EF713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（二）生产期间冶炼、精炼、铸造生产区域的事故坑、炉下渣坑，以及熔融金属泄漏、喷溅影响范围内的炉前平台、炉基区域、厂房内吊运和地面运输通道等6类区域存在非生产性积水的；</w:t>
      </w:r>
    </w:p>
    <w:p w14:paraId="50973B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（三）熔融金属铸造环节未设置紧急排放和应急储存设施的（倾动式熔炼炉、倾动式保温炉、倾动式熔保一体炉、带保温炉的固定式熔炼炉除外）；</w:t>
      </w:r>
    </w:p>
    <w:p w14:paraId="552FD0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（四）采用水冷冷却的冶炼炉窑、铸造机（铝加工深井铸造工艺的结晶器除外）、加热炉未设置应急水源的；</w:t>
      </w:r>
    </w:p>
    <w:p w14:paraId="49AC0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（五）熔融金属冶炼炉窑的闭路循环水冷元件未设置出水温度、进出水流量差监测报警装置，或者开路水冷元件未设置进水流量、压力监测报警装置，或者未监测开路水冷元件出水温度的；</w:t>
      </w:r>
    </w:p>
    <w:p w14:paraId="7D37A0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14:paraId="3812A3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（七）铝加工深井铸造工艺的浇铸炉铝液出口流槽、流槽与模盘（分配流槽）入口连接处未设置液位监测报警装置，或者固定式浇铸炉的铝液出口未设置机械锁紧装置的；</w:t>
      </w:r>
    </w:p>
    <w:p w14:paraId="2712F8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14:paraId="78CFA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14:paraId="4D1FAA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（十）铝加工深井铸造机钢丝卷扬系统选用非钢芯钢丝绳，或者未落实钢丝绳定期检查、更换制度的；</w:t>
      </w:r>
    </w:p>
    <w:p w14:paraId="724E69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14:paraId="75EB94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（十二）使用煤气（天然气）并强制送风的燃烧装置的燃气总管未设置压力监测报警装置，或者监测报警装置未与紧急自动切断装置联锁的；</w:t>
      </w:r>
    </w:p>
    <w:p w14:paraId="288C02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14:paraId="04E47D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建材企业有下列情形之一的，应当判定为重大事故隐患：</w:t>
      </w:r>
    </w:p>
    <w:p w14:paraId="4FEB00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（一）煤磨袋式收尘器、煤粉仓未设置温度和固定式一氧化碳浓度监测报警装置，或者未设置气体灭火装置的；</w:t>
      </w:r>
    </w:p>
    <w:p w14:paraId="4EDCD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（二）筒型储库人工清库作业未落实清库方案中防止高处坠落、坍塌等安全措施的；</w:t>
      </w:r>
    </w:p>
    <w:p w14:paraId="34F8CB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（三）水泥企业电石渣原料筒型储库未设置固定式可燃气体浓度监测报警装置，或者监测报警装置未与事故通风装置联锁的；</w:t>
      </w:r>
    </w:p>
    <w:p w14:paraId="744005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进入筒型储库、焙烧窑、预热器旋风筒、分解炉、竖炉、篦冷机、磨机、破碎机前，未对可能意外启动的设备和涌入的物料、高温气体、有毒有害气体等采取隔离措施，或者未落实防止高处坠落、坍塌等安全措施的；</w:t>
      </w:r>
    </w:p>
    <w:p w14:paraId="2B9E3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（五）采用预混燃烧方式的燃气窑炉（热发生炉煤气窑炉除外）的燃气总管未设置管道压力监测报警装置，或者监测报警装置未与紧急自动切断装置联锁的；</w:t>
      </w:r>
    </w:p>
    <w:p w14:paraId="7344B8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（六）制氢站、氮氢保护气体配气间、燃气配气间等3类场所未设置固定式可燃气体浓度监测报警装置的；</w:t>
      </w:r>
    </w:p>
    <w:p w14:paraId="7DEC7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（七）电熔制品电炉的水冷设备失效的；</w:t>
      </w:r>
    </w:p>
    <w:p w14:paraId="64973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（八）玻璃窑炉、玻璃锡槽等设备未设置水冷和风冷保护系统的监测报警装置的。</w:t>
      </w:r>
    </w:p>
    <w:p w14:paraId="2499EA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机械企业有下列情形之一的，应当判定为重大事故隐患：</w:t>
      </w:r>
    </w:p>
    <w:p w14:paraId="2925F5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（一）会议室、活动室、休息室、更衣室、交接班室等5类人员聚集场所设置在熔融金属吊运跨或者浇注跨的地坪区域内的；</w:t>
      </w:r>
    </w:p>
    <w:p w14:paraId="09138D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（二）铸造用熔炼炉、精炼炉、保温炉未设置紧急排放和应急储存设施的；</w:t>
      </w:r>
    </w:p>
    <w:p w14:paraId="447F6D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（三）生产期间铸造用熔炼炉、精炼炉、保温炉的炉底、炉坑和事故坑，以及熔融金属泄漏、喷溅影响范围内的炉前平台、炉基区域、造型地坑、浇注作业坑和熔融金属转运通道等8类区域存在积水的；</w:t>
      </w:r>
    </w:p>
    <w:p w14:paraId="4A44E1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（四）铸造用熔炼炉、精炼炉、压铸机、氧枪的冷却水系统未设置出水温度、进出水流量差监测报警装置，或者监测报警装置未与熔融金属加热、输送控制系统联锁的；</w:t>
      </w:r>
    </w:p>
    <w:p w14:paraId="7B61D6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（五）使用煤气（天然气）的燃烧装置的燃气总管未设置管道压力监测报警装置，或者监测报警装置未与紧急自动切断装置联锁，或者燃烧装置未设置火焰监测和熄火保护系统的；</w:t>
      </w:r>
    </w:p>
    <w:p w14:paraId="4F353E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（六）使用可燃性有机溶剂清洗设备设施、工装器具、地面时，未采取防止可燃气体在周边密闭或者半密闭空间内积聚措施的；</w:t>
      </w:r>
    </w:p>
    <w:p w14:paraId="10B87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（七）使用非水性漆的调漆间、喷漆室未设置固定式可燃气体浓度监测报警装置或者通风设施的。</w:t>
      </w:r>
    </w:p>
    <w:p w14:paraId="313D93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轻工企业有下列情形之一的，应当判定为重大事故隐患：</w:t>
      </w:r>
    </w:p>
    <w:p w14:paraId="3AC5CB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（一）食品制造企业烘制、油炸设备未设置防过热自动切断装置的；</w:t>
      </w:r>
    </w:p>
    <w:p w14:paraId="21C9FE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（二）白酒勾兑、灌装场所和酒库未设置固定式乙醇蒸气浓度监测报警装置，或者监测报警装置未与通风设施联锁的；</w:t>
      </w:r>
    </w:p>
    <w:p w14:paraId="240992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（三）纸浆制造、造纸企业使用蒸气、明火直接加热钢瓶汽化液氯的；</w:t>
      </w:r>
    </w:p>
    <w:p w14:paraId="21A5A0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（四）日用玻璃、陶瓷制造企业采用预混燃烧方式的燃气窑炉（热发生炉煤气窑炉除外）的燃气总管未设置管道压力监测报警装置，或者监测报警装置未与紧急自动切断装置联锁的；</w:t>
      </w:r>
    </w:p>
    <w:p w14:paraId="5EDCCA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（五）日用玻璃制造企业玻璃窑炉的冷却保护系统未设置监测报警装置的；</w:t>
      </w:r>
    </w:p>
    <w:p w14:paraId="31255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（六）使用非水性漆的调漆间、喷漆室未设置固定式可燃气体浓度监测报警装置或者通风设施的；</w:t>
      </w:r>
    </w:p>
    <w:p w14:paraId="65AC8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（七）锂离子电池储存仓库未对故障电池采取有效物理隔离措施的。</w:t>
      </w:r>
    </w:p>
    <w:p w14:paraId="68DBC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纺织企业有下列情形之一的，应当判定为重大事故隐患：</w:t>
      </w:r>
    </w:p>
    <w:p w14:paraId="0338CF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（一）纱、线、织物加工的烧毛、开幅、烘干等热定型工艺的汽化室、燃气贮罐、储油罐、热媒炉，未与生产加工等人员聚集场所隔开或者单独设置的；</w:t>
      </w:r>
    </w:p>
    <w:p w14:paraId="70F64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（二）保险粉、双氧水、次氯酸钠、亚氯酸钠、雕白粉（吊白块）与禁忌物料混合储存，或者保险粉储存场所未采取防水防潮措施的。</w:t>
      </w:r>
    </w:p>
    <w:p w14:paraId="4DFDB6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烟草企业有下列情形之一的，应当判定为重大事故隐患：</w:t>
      </w:r>
    </w:p>
    <w:p w14:paraId="65B5D1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（一）熏蒸作业场所未配备磷化氢气体浓度监测报警仪器，或者未配备防毒面具，或者熏蒸杀虫作业前未确认无关人员全部撤离熏蒸作业场所的；</w:t>
      </w:r>
    </w:p>
    <w:p w14:paraId="0079DB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（二）使用液态二氧化碳制造膨胀烟丝的生产线和场所未设置固定式二氧化碳浓度监测报警装置，或者监测报警装置未与事故通风设施联锁的。</w:t>
      </w:r>
    </w:p>
    <w:p w14:paraId="12F8FC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存在粉尘爆炸危险的工贸企业有下列情形之一的，应当判定为重大事故隐患：</w:t>
      </w:r>
    </w:p>
    <w:p w14:paraId="4DE92E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（一）粉尘爆炸危险场所设置在非框架结构的多层建(构)筑物内，或者粉尘爆炸危险场所内设有员工宿舍、会议室、办公室、休息室等人员聚集场所的；</w:t>
      </w:r>
    </w:p>
    <w:p w14:paraId="17019F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（二）不同类别的可燃性粉尘、可燃性粉尘与可燃气体等易加剧爆炸危险的介质共用一套除尘系统，或者不同建（构）筑物、不同防火分区共用一套除尘系统、除尘系统互联互通的；</w:t>
      </w:r>
    </w:p>
    <w:p w14:paraId="7C6C2D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（三）干式除尘系统未采取泄爆、惰化、抑爆等任一种爆炸防控措施的；</w:t>
      </w:r>
    </w:p>
    <w:p w14:paraId="739CE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（四）铝镁等金属粉尘除尘系统采用正压除尘方式，或者其他可燃性粉尘除尘系统采用正压吹送粉尘时，未采取火花探测消除等防范点燃源措施的；</w:t>
      </w:r>
    </w:p>
    <w:p w14:paraId="3CC865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（五）除尘系统采用重力沉降室除尘，或者采用干式巷道式构筑物作为除尘风道的；</w:t>
      </w:r>
    </w:p>
    <w:p w14:paraId="6BDBD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（六）铝镁等金属粉尘、木质粉尘的干式除尘系统未设置锁气卸灰装置的；</w:t>
      </w:r>
    </w:p>
    <w:p w14:paraId="14818A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（七）除尘器、收尘仓等划分为20区的粉尘爆炸危险场所电气设备不符合防爆要求的；</w:t>
      </w:r>
    </w:p>
    <w:p w14:paraId="12B58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（八）粉碎、研磨、造粒等易产生机械点燃源的工艺设备前，未设置铁、石等杂物去除装置，或者木制品加工企业与砂光机连接的风管未设置火花探测消除装置的；</w:t>
      </w:r>
    </w:p>
    <w:p w14:paraId="741099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（九）遇湿自燃金属粉尘收集、堆放、储存场所未采取通风等防止氢气积聚措施，或者干式收集、堆放、储存场所未采取防水、防潮措施的；</w:t>
      </w:r>
    </w:p>
    <w:p w14:paraId="410FC5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（十）未落实粉尘清理制度，造成作业现场积尘严重的。</w:t>
      </w:r>
    </w:p>
    <w:p w14:paraId="7A4A88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使用液氨制冷的工贸企业有下列情形之一的，应当判定为重大事故隐患：</w:t>
      </w:r>
    </w:p>
    <w:p w14:paraId="1CB844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（一）包装、分割、产品整理场所的空调系统采用氨直接蒸发制冷的；</w:t>
      </w:r>
    </w:p>
    <w:p w14:paraId="581C70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（二）快速冻结装置未设置在单独的作业间内，或者快速冻结装置作业间内作业人员数量超过9人的。</w:t>
      </w:r>
    </w:p>
    <w:p w14:paraId="6616DC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存在硫化氢、一氧化碳等中毒风险的有限空间作业的工贸企业有下列情形之一的，应当判定为重大事故隐患：</w:t>
      </w:r>
    </w:p>
    <w:p w14:paraId="409E69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（一）未对有限空间进行辨识、建立安全管理台账，并且未设置明显的安全警示标志的；</w:t>
      </w:r>
    </w:p>
    <w:p w14:paraId="678D1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（二）未落实有限空间作业审批，或者未执行“先通风、再检测、后作业”要求，或者作业现场未设置监护人员的。</w:t>
      </w:r>
    </w:p>
    <w:p w14:paraId="233D7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本标准所列情形中直接关系生产安全的监控、报警、防护等设施、设备、装置，应当保证正常运行、使用，失效或者无效均判定为重大事故隐患。</w:t>
      </w:r>
    </w:p>
    <w:p w14:paraId="45FBE0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本标准自2023年5月15日起施行。《工贸行业重大生产安全事故隐患判定标准（2017版）》（安监总管四〔2017〕129号）同时废止。</w:t>
      </w:r>
    </w:p>
    <w:p w14:paraId="172C867A">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mU4NGRmZjM1YjE5NjU3NmM3NTZiNzg3ZDQ1MWMifQ=="/>
  </w:docVars>
  <w:rsids>
    <w:rsidRoot w:val="00000000"/>
    <w:rsid w:val="1C4A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2024-11-19T09:08:36Z</dcterms:created>
  <dc:creator>86159</dc:creator>
  <cp:lastModifiedBy>86159</cp:lastModifiedBy>
  <dcterms:modified xsi:type="dcterms:W3CDTF">2024-11-19T09:10:32Z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D94C82433094469A993D6F0F6D698262_12</vt:lpwstr>
  </property>
</Properties>
</file>