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D1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580" w:lineRule="atLeast"/>
        <w:ind w:left="0" w:right="0" w:firstLine="0"/>
        <w:jc w:val="center"/>
        <w:rPr>
          <w:rFonts w:ascii="宋体" w:hAnsi="宋体" w:eastAsia="宋体" w:cs="宋体"/>
          <w:i w:val="0"/>
          <w:iCs w:val="0"/>
          <w:caps w:val="0"/>
          <w:color w:val="333333"/>
          <w:spacing w:val="0"/>
          <w:sz w:val="36"/>
          <w:szCs w:val="36"/>
        </w:rPr>
      </w:pPr>
      <w:r>
        <w:rPr>
          <w:rFonts w:ascii="方正小标宋简体" w:hAnsi="方正小标宋简体" w:eastAsia="方正小标宋简体" w:cs="方正小标宋简体"/>
          <w:i w:val="0"/>
          <w:iCs w:val="0"/>
          <w:caps w:val="0"/>
          <w:color w:val="333333"/>
          <w:spacing w:val="0"/>
          <w:kern w:val="0"/>
          <w:sz w:val="36"/>
          <w:szCs w:val="36"/>
          <w:bdr w:val="none" w:color="auto" w:sz="0" w:space="0"/>
          <w:shd w:val="clear" w:fill="FFFFFF"/>
          <w:lang w:val="en-US" w:eastAsia="zh-CN" w:bidi="ar"/>
        </w:rPr>
        <w:t>安全评价检测检验机构管理办法</w:t>
      </w:r>
    </w:p>
    <w:p w14:paraId="1F65E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ascii="仿宋" w:hAnsi="仿宋" w:eastAsia="仿宋" w:cs="仿宋"/>
          <w:i w:val="0"/>
          <w:iCs w:val="0"/>
          <w:caps w:val="0"/>
          <w:color w:val="333333"/>
          <w:spacing w:val="0"/>
          <w:kern w:val="0"/>
          <w:sz w:val="28"/>
          <w:szCs w:val="28"/>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2019年3月20日应急管理部令第1号公布</w:t>
      </w:r>
    </w:p>
    <w:p w14:paraId="49E5F8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2026年5月17日应急管理部令第20号修订）</w:t>
      </w:r>
    </w:p>
    <w:p w14:paraId="0481D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15F191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ascii="黑体" w:hAnsi="宋体" w:eastAsia="黑体" w:cs="黑体"/>
          <w:i w:val="0"/>
          <w:iCs w:val="0"/>
          <w:caps w:val="0"/>
          <w:color w:val="333333"/>
          <w:spacing w:val="0"/>
          <w:kern w:val="0"/>
          <w:sz w:val="28"/>
          <w:szCs w:val="28"/>
          <w:bdr w:val="none" w:color="auto" w:sz="0" w:space="0"/>
          <w:shd w:val="clear" w:fill="FFFFFF"/>
          <w:lang w:val="en-US" w:eastAsia="zh-CN" w:bidi="ar"/>
        </w:rPr>
        <w:t>第一章</w:t>
      </w: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总 则</w:t>
      </w:r>
    </w:p>
    <w:p w14:paraId="2D986B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3CCA3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为了加强安全评价机构、安全生产检测检验机构（以下统称安全评价检测检验机构）的管理，规范安全评价、安全生产检测检验行为，根据《中华人民共和国安全生产法》《中华人民共和国行政许可法》等有关规定，制定本办法。</w:t>
      </w:r>
    </w:p>
    <w:p w14:paraId="2A8B1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在中华人民共和国领域内申请安全评价检测检验机构资质，从事法定的安全评价、检测检验服务，以及应急管理部门、矿山安全监管部门实施安全评价检测检验机构资质认可和监督管理适用本办法。</w:t>
      </w:r>
    </w:p>
    <w:p w14:paraId="6B7AC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从事海洋石油天然气开采的安全评价检测检验机构的管理办法，另行制定。</w:t>
      </w:r>
    </w:p>
    <w:p w14:paraId="0653C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国务院应急管理部门负责指导全国安全评价检测检验机构管理工作，建立安全评价检测检验机构信息系统，完善安全评价、检测检验标准体系。</w:t>
      </w:r>
    </w:p>
    <w:p w14:paraId="0D74C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国家矿山安全监察局指导和规范全国矿山安全评价检测检验服务活动。</w:t>
      </w:r>
    </w:p>
    <w:p w14:paraId="20432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省级人民政府应急管理部门、矿山安全监管部门（以下统称资质认可机关）按照各自的职责，分别负责安全评价检测检验机构资质认可和监督管理工作，并对发现的违法行为依法实施行政处罚。</w:t>
      </w:r>
    </w:p>
    <w:p w14:paraId="7C26F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设区的市级人民政府、县级人民政府应急管理部门、矿山安全监管部门按照各自的职责，对安全评价检测检验机构执业行为实施监督检查，并对发现的违法行为依法实施行政处罚。</w:t>
      </w:r>
    </w:p>
    <w:p w14:paraId="7107F6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及其从业人员应当依照法律、法规、规章、标准，遵循科学公正、独立客观、安全准确、诚实守信的原则和执业准则，独立开展安全评价和检测检验，并对其作出的安全评价、检测检验结果负责。</w:t>
      </w:r>
    </w:p>
    <w:p w14:paraId="61948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国家支持发展安全评价、检测检验技术服务的行业组织，鼓励有关行业组织强化行业自律，规范执业行为，维护行业秩序。</w:t>
      </w:r>
    </w:p>
    <w:p w14:paraId="4837C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2101D1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第二章 资质认可</w:t>
      </w:r>
    </w:p>
    <w:p w14:paraId="728A6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w:t>
      </w:r>
    </w:p>
    <w:p w14:paraId="26F69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申请安全生产检测检验机构资质应当具备下列条件：</w:t>
      </w:r>
    </w:p>
    <w:p w14:paraId="07B95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（一）独立法人资格，固定资产不少于一千万元；</w:t>
      </w:r>
    </w:p>
    <w:p w14:paraId="06A69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（二）工作场所建筑面积不少于一千平方米，具有与从事安全生产检测检验相适应的设施、设备和环境，检测检验设施、设备原值不少于八百万元；</w:t>
      </w:r>
    </w:p>
    <w:p w14:paraId="07F4F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承担单一行业（领域）的安全生产检测检验机构，其专职技术人员不少于二十五人；每增加一个行业（领域），至少增加五名专职技术人员；专职技术人员中，相关专业中级及以上注册安全工程师比例不低于百分之三十，相关专业中级及以上职称人员比例不低于百分之五十，且相关专业高级职称人员比例不低于百分之三十；</w:t>
      </w:r>
    </w:p>
    <w:p w14:paraId="0FD20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（四）专职技术人员具有与承担安全生产检测检验相适应的专业技能，在本行业领域工作二年以上；</w:t>
      </w:r>
    </w:p>
    <w:p w14:paraId="602BD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（五）主持安全生产检测检验工作的负责人、技术负责人、质量负责人应当为本机构专职技术人员，具有相关专业高级职称，在本行业领域工作八年以上；</w:t>
      </w:r>
    </w:p>
    <w:p w14:paraId="763C5A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（六）符合安全生产检测检验机构相关标准和规范性文件规定的文件化管理体系；</w:t>
      </w:r>
    </w:p>
    <w:p w14:paraId="7D9D8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（七）法定代表人出具知悉并承担安全生产检测检验的法律责任、义务、权利和风险的承诺书；</w:t>
      </w:r>
    </w:p>
    <w:p w14:paraId="44109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（八）正常运行并可以供公众查询机构信息和报告的网站；</w:t>
      </w:r>
    </w:p>
    <w:p w14:paraId="3EE716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（九）截至申请之日三年内无重大违法失信记录；</w:t>
      </w:r>
    </w:p>
    <w:p w14:paraId="267F0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（十）法律、行政法规规定的其他条件。</w:t>
      </w:r>
    </w:p>
    <w:p w14:paraId="206CF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安全生产检测检验机构应当在注册地所在的直辖市、设区的市级行政区域范围内满足本办法规定的资质条件。</w:t>
      </w:r>
    </w:p>
    <w:p w14:paraId="4FCA6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申请安全评价机构资质应当具备的条件，另行制定。</w:t>
      </w:r>
    </w:p>
    <w:p w14:paraId="45B8D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下列机构不得申请安全评价检测检验机构资质：</w:t>
      </w:r>
    </w:p>
    <w:p w14:paraId="63A3B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（一）本办法第三条规定部门所属的事业单位及其出资设立的企业法人；</w:t>
      </w:r>
    </w:p>
    <w:p w14:paraId="2E56C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（二）本办法第三条规定部门主管的社会组织及其出资设立的企业法人；</w:t>
      </w:r>
    </w:p>
    <w:p w14:paraId="2495E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（三）本条第一项、第二项中的企业法人出资设立（含控股、参股）的企业法人。</w:t>
      </w:r>
    </w:p>
    <w:p w14:paraId="32EBA8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申请人申请安全评价或者安全生产检测检验机构资质的，应当将申请材料报送其注册地的资质认可机关。申请材料清单目录由国务院应急管理部门另行规定。</w:t>
      </w:r>
    </w:p>
    <w:p w14:paraId="6CABE2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14:paraId="2924C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资质认可机关应当自受理之日起二十个工作日内，对审查合格的，在本部门网站公开有关信息（附件1、附件2），颁发资质证书，并将相关信息纳入安全评价检测检验机构信息系统；对审查不合格的，不予颁发资质证书，说明理由并出具书面凭证。</w:t>
      </w:r>
    </w:p>
    <w:p w14:paraId="300B18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依法需要听证、检验、检测、鉴定和专家评审的，所需时间不计入本条第一款规定的审查期限内，但最长不超过三个月。</w:t>
      </w:r>
    </w:p>
    <w:p w14:paraId="05525F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资质认可机关在开展资质认可时，对涉及其他部门职责的，应当书面征求本级有关部门意见。</w:t>
      </w:r>
    </w:p>
    <w:p w14:paraId="0C1EB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资质证书的式样和编号规则由国务院应急管理部门另行规定。</w:t>
      </w:r>
    </w:p>
    <w:p w14:paraId="0F036F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的名称、注册地址、实验室条件、法定代表人、专职技术负责人、主持安全生产检测检验工作的负责人、质量负责人、授权签字人发生变化的，应当自发生变化之日起三十日内向原资质认可机关提出书面变更申请。资质认可机关经审查后符合条件的，在本部门网站予以公开，并及时更新安全评价检测检验机构信息系统相关信息。</w:t>
      </w:r>
    </w:p>
    <w:p w14:paraId="64B8AE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安全评价检测检验机构因改制、分立或者合并等原因发生变化的，应当自发生变化之日起三十日内向原资质认可机关书面申请重新核定资质条件和业务范围。</w:t>
      </w:r>
    </w:p>
    <w:p w14:paraId="31E7AC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安全评价检测检验机构需要变更业务范围的，应当向原资质认可机关提出书面申请。资质认可机关收到申请后应当按照本办法第八条至第十条的规定办理。</w:t>
      </w:r>
    </w:p>
    <w:p w14:paraId="05DC6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安全评价检测检验机构资质证书有效期五年。资质证书有效期届满需要延续的，应当在有效期届满三个月前向原资质认可机关提出申请。原资质认可机关应当按照本办法第八条至第十条的规定办理。</w:t>
      </w:r>
    </w:p>
    <w:p w14:paraId="14CFC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安全评价检测检验机构有下列情形之一的，原资质认可机关应当注销其资质，在本部门网站予以公开，并纳入安全评价检测检验机构信息系统：</w:t>
      </w:r>
    </w:p>
    <w:p w14:paraId="528F2D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（一）法人资格终止；</w:t>
      </w:r>
    </w:p>
    <w:p w14:paraId="0412F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（二）资质证书有效期届满未延续；</w:t>
      </w:r>
    </w:p>
    <w:p w14:paraId="1665D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（三）自行申请注销；</w:t>
      </w:r>
    </w:p>
    <w:p w14:paraId="15844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（四）被依法撤销、撤回、吊销资质；</w:t>
      </w:r>
    </w:p>
    <w:p w14:paraId="332D90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（五）法律、行政法规规定的应当注销资质的其他情形。</w:t>
      </w:r>
    </w:p>
    <w:p w14:paraId="6C868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安全评价检测检验机构资质注销后无资质承继单位的，原安全评价检测检验机构及相关人员应当对注销前作出的安全评价、检测检验结果继续负责。</w:t>
      </w:r>
    </w:p>
    <w:p w14:paraId="5ADCB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4EEDF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第三章 技术服务</w:t>
      </w:r>
    </w:p>
    <w:p w14:paraId="1259B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w:t>
      </w:r>
    </w:p>
    <w:p w14:paraId="23E667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生产经营单位委托安全评价检测检验机构为其提供安全生产技术服务的，保证安全生产的责任仍由本单位负责。</w:t>
      </w:r>
    </w:p>
    <w:p w14:paraId="56DFB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生产经营单位可以自主选择安全评价检测检验机构，并与其签订委托技术服务合同，明确服务对象、范围、权利、义务和责任等。</w:t>
      </w:r>
    </w:p>
    <w:p w14:paraId="68B8A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应急管理部门、矿山安全监管部门以安全评价报告、检测检验报告为依据，作出相关行政许可、行政处罚决定的，应当对其决定承担相应法律责任。</w:t>
      </w:r>
    </w:p>
    <w:p w14:paraId="02EE2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应当加强内部管理，严格自我约束。安全评价机构的专职技术负责人和过程控制负责人以及安全生产检测检验机构的技术负责人、质量负责人、授权签字人应当按照法规标准的规定，加强安全评价、检测检验活动的管理。</w:t>
      </w:r>
    </w:p>
    <w:p w14:paraId="76FB3E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项目组组长应当为本机构专职技术人员，具有相关专业中级及以上注册安全工程师职业资格，并具有与业务相关的高级职称或者二级以上安全评价师职业资格，在本行业领域工作四年以上。项目组成员应当符合安全评价项目专业能力配备标准。</w:t>
      </w:r>
    </w:p>
    <w:p w14:paraId="2813DB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应当建立并实施服务公开和报告公开制度，按照有关规定将机构综合信息、安全评价现场勘验图像影像、检测检验现场图像影像，以及安全评价报告、检测检验报告在本机构网站公开（涉及国家秘密、商业秘密以及个人隐私的信息和法律、法规规定可以不予公开的部分除外）。公开的信息应当及时更新、真实完整。</w:t>
      </w:r>
    </w:p>
    <w:p w14:paraId="51160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安全评价检测检验机构开展技术服务时，应当如实记录过程控制、现场勘验和检测检验的情况，并与现场图像影像等证明资料一并及时归档。</w:t>
      </w:r>
    </w:p>
    <w:p w14:paraId="79C34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安全评价检测检验机构应当在开展现场技术服务前七个工作日内，书面告知（附件3）项目实施地资质认可机关，接受资质认可机关及其下级部门的监督抽查。</w:t>
      </w:r>
    </w:p>
    <w:p w14:paraId="55738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生产经营单位应当对本单位安全评价、检测检验过程进行监督，并对本单位所提供资料和安全评价、检测检验对象的真实性、可靠性负责，承担有关法律责任。</w:t>
      </w:r>
    </w:p>
    <w:p w14:paraId="295DC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生产经营单位对安全评价检测检验机构提出的事故预防、隐患整改意见，应当及时落实。</w:t>
      </w:r>
    </w:p>
    <w:p w14:paraId="4CB204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14:paraId="1A978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行政审批部门在审批过程中委托开展的安全评价、检测检验技术服务，服务费用一律由行政审批部门支付并纳入部门预算，对审批对象免费。</w:t>
      </w:r>
    </w:p>
    <w:p w14:paraId="37696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安全评价检测检验机构及其从业人员不得有下列行为：</w:t>
      </w:r>
    </w:p>
    <w:p w14:paraId="735086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（一）不再具备资质条件或者资质过期从事安全评价、检测检验的；</w:t>
      </w:r>
    </w:p>
    <w:p w14:paraId="3F704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（二）超出资质认可业务范围，从事安全评价、检测检验的；</w:t>
      </w:r>
    </w:p>
    <w:p w14:paraId="00818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（三）出租出借安全评价检测检验资质证书，挂靠，转包安全评价、检测检验项目，分包安全评价项目的；</w:t>
      </w:r>
    </w:p>
    <w:p w14:paraId="187FE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（四）出具失实或者虚假安全评价报告、检测检验报告的；</w:t>
      </w:r>
    </w:p>
    <w:p w14:paraId="6B4ABE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（五）违反有关法规标准规定，更改或者简化安全评价、检测检验程序和相关内容的；</w:t>
      </w:r>
    </w:p>
    <w:p w14:paraId="0A284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（六）专职技术人员同时在两个以上安全评价检测检验机构从业的；</w:t>
      </w:r>
    </w:p>
    <w:p w14:paraId="418DB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（七）安全评价项目组组长及负责勘验人员不到现场实际地点开展勘验等有关工作的；</w:t>
      </w:r>
    </w:p>
    <w:p w14:paraId="2E6A3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（八）承担现场检测检验的人员不到现场实际地点开展检测检验等有关工作的；</w:t>
      </w:r>
    </w:p>
    <w:p w14:paraId="79D666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（九）冒用其他机构名义、冒用他人名义或者允许他人冒用本人名义在安全评价报告、检测检验报告或者原始记录中盖章或者签名的；</w:t>
      </w:r>
    </w:p>
    <w:p w14:paraId="12030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（十）明示或者暗示保证生产经营单位取得安全生产相关许可的；</w:t>
      </w:r>
    </w:p>
    <w:p w14:paraId="369FC1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（十一）不接受资质认可机关及其下级部门监督抽查的；</w:t>
      </w:r>
    </w:p>
    <w:p w14:paraId="3830A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（十二）其他违反法规标准的规定开展安全评价、检测检验的。</w:t>
      </w:r>
    </w:p>
    <w:p w14:paraId="2DB40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721379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第四章 监督检查</w:t>
      </w:r>
    </w:p>
    <w:p w14:paraId="7DCD4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w:t>
      </w:r>
    </w:p>
    <w:p w14:paraId="48161D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资质认可机关应当建立健全安全评价检测检验机构资质认可、监督检查、属地管理的相关制度和程序，加强事中事后监管，并向社会公开监督检查情况和处理结果。</w:t>
      </w:r>
    </w:p>
    <w:p w14:paraId="76BCE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国务院应急管理部门可以对资质认可机关开展资质认可等情况实施综合评估，发现涉及重大生产安全事故、存在违法违规认可等问题的，可以采取约谈、通报，撤销其资质认可决定，以及暂停其资质认可权等措施。</w:t>
      </w:r>
    </w:p>
    <w:p w14:paraId="18CD9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资质认可机关应当将其认可的安全评价检测检验机构纳入年度监督检查计划，按照有关规定实施监督检查，并确保每三年至少覆盖一次。</w:t>
      </w:r>
    </w:p>
    <w:p w14:paraId="08771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资质认可机关及其下级部门应当对本行政区域内登记注册的安全评价检测检验机构资质条件保持情况、接受行政处罚和投诉举报等情况进行重点监督检查。</w:t>
      </w:r>
    </w:p>
    <w:p w14:paraId="1745F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安全评价检测检验机构跨省（自治区、直辖市）从事技术服务的，项目实施地资质认可机关应当及时核查其资质有效性、认可范围等，并对其技术服务实施抽查。</w:t>
      </w:r>
    </w:p>
    <w:p w14:paraId="74D9FA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资质认可机关及其下级部门、矿山安全监察机构在安全生产行政许可、建设项目安全设施“三同时”审查、监督检查和事故调查中，发现安全评价、检测检验活动中有违法违规行为的，应当依据各自职责依法实施行政处罚。</w:t>
      </w:r>
    </w:p>
    <w:p w14:paraId="046F8D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有关部门依据《中华人民共和国安全生产法》等法律法规，向资质认可机关移送涉及吊销安全评价检测检验机构资质证书的行政处罚时，资质认可机关应当依法处理。</w:t>
      </w:r>
    </w:p>
    <w:p w14:paraId="49FB9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负有安全生产监督管理职责的部门及其工作人员不得干预安全评价检测检验机构正常活动。除政府采购的技术服务外，不得要求生产经营单位接受指定或者变相指定的安全评价检测检验机构的技术服务。</w:t>
      </w:r>
    </w:p>
    <w:p w14:paraId="6CEE9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没有法律法规依据或者国务院规定，不得以备案、注册、年检、认定、认证、指定、要求设立分支机构等形式，设定或者变相设定安全评价检测检验机构准入障碍。</w:t>
      </w:r>
    </w:p>
    <w:p w14:paraId="53CCE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566433A6">
      <w:pP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br w:type="page"/>
      </w:r>
    </w:p>
    <w:p w14:paraId="10ECEC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第五章 法律责任</w:t>
      </w:r>
    </w:p>
    <w:p w14:paraId="077692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w:t>
      </w:r>
    </w:p>
    <w:p w14:paraId="215F0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申请人隐瞒有关情况或者提供虚假材料申请资质（包括资质延续、资质变更、增加业务范围等）的，资质认可机关不予受理或者不予行政许可，并给予警告。该申请人在一年内不得再次申请。</w:t>
      </w:r>
    </w:p>
    <w:p w14:paraId="757346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申请人以欺骗、贿赂等不正当手段取得资质（包括资质延续、资质变更、增加业务范围等）的，应当予以撤销。该申请人在三年内不得再次申请；构成犯罪的，依法追究刑事责任。</w:t>
      </w:r>
    </w:p>
    <w:p w14:paraId="3613D2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第二十八条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未取得资质的机构及其有关人员擅自从事安全评价、检测检验服务的，出具的报告无效，责令立即停止违法行为，依照下列规定给予处罚：</w:t>
      </w:r>
    </w:p>
    <w:p w14:paraId="2E11FC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（一）机构有违法所得的，没收其违法所得，并处违法所得二倍以上五倍以下的罚款，但不得超过十万元；没有违法所得的，处一万元以上三万元以下的罚款；</w:t>
      </w:r>
    </w:p>
    <w:p w14:paraId="00802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（二）有关人员处五千元以上一万元以下的罚款。</w:t>
      </w:r>
    </w:p>
    <w:p w14:paraId="0D3C7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对机构及其有关人员由资质认可机关依据相关规定提请有关部门记入信用记录，并依照有关规定予以公开。</w:t>
      </w:r>
    </w:p>
    <w:p w14:paraId="233EF2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安全评价检测检验机构及其有关人员超出资质认可范围开展的安全评价、检测检验服务，按照本条前两款规定处理。</w:t>
      </w:r>
    </w:p>
    <w:p w14:paraId="3645C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第二十九条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已经取得资质的安全评价检测检验机构，不再符合规定的资质条件的，由原资质认可机关责令限期改正；逾期未改正的，依法撤销其相应资质。</w:t>
      </w:r>
    </w:p>
    <w:p w14:paraId="37CC1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有下列情形之一的，责令限期改正，没收违法所得，并处违法所得一倍以上三倍以下的罚款，但不得超过十万元；没有违法所得的，处一万元以上三万元以下的罚款，对于直接负责的主管人员和其他直接责任人员处五千元以上一万元以下的罚款：</w:t>
      </w:r>
    </w:p>
    <w:p w14:paraId="1E4254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（一）转包安全评价、检测检验项目，分包安全评价项目的；</w:t>
      </w:r>
    </w:p>
    <w:p w14:paraId="2CFAE7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（二）明示或者暗示保证生产经营单位取得安全生产相关许可的。</w:t>
      </w:r>
    </w:p>
    <w:p w14:paraId="47D169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第三十一条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安全评价检测检验机构有下列情形之一的，责令改正，给予警告，可以处一万元以上三万元以下的罚款，对相关责任人处一千元以上三千元以下的罚款：</w:t>
      </w:r>
    </w:p>
    <w:p w14:paraId="4585F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（一）未在开展现场技术服务前七个工作日内，书面告知项目实施地资质认可机关的；</w:t>
      </w:r>
    </w:p>
    <w:p w14:paraId="63F487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（二）未按照规定公开机构综合信息的；</w:t>
      </w:r>
    </w:p>
    <w:p w14:paraId="5805B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（三）未按照本办法规定对技术服务相关资料进行归档的。</w:t>
      </w:r>
    </w:p>
    <w:p w14:paraId="39AF6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第三十二条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有下列情形之一的，责令改正或者责令限期改正，给予警告，并处一万元以上三万元以下的罚款，对相关责任人处一千元以上五千元以下的罚款；逾期未改正的，处三万元以上五万元以下的罚款，对相关责任人处五千元以上一万元以下的罚款；情节严重的，处五万元以上十万元以下的罚款，对相关责任人处一万元以上二万元以下的罚款：</w:t>
      </w:r>
    </w:p>
    <w:p w14:paraId="27156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（一）未按照本办法规定与委托方签订技术服务合同的；</w:t>
      </w:r>
    </w:p>
    <w:p w14:paraId="75A4F5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（二）违反有关法规标准规定，更改或者简化安全评价、检测检验程序和相关内容的；</w:t>
      </w:r>
    </w:p>
    <w:p w14:paraId="083F8F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（三）未按照规定公开安全评价报告、检测检验报告及现场勘验图像影像、检测检验现场图像影像资料的；</w:t>
      </w:r>
    </w:p>
    <w:p w14:paraId="7FD3F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（四）机构名称、注册地址、实验室条件、法定代表人、专职技术负责人、主持安全生产检测检验工作的负责人、质量负责人、授权签字人发生变化之日起三十日内未向原资质认可机关提出变更申请的；</w:t>
      </w:r>
    </w:p>
    <w:p w14:paraId="253E2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（五）项目组成员不符合安全评价项目专业能力配备标准的；</w:t>
      </w:r>
    </w:p>
    <w:p w14:paraId="7F7D44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（六）安全评价项目组组长及负责勘验人员不到现场实际地点开展勘验等有关工作的；</w:t>
      </w:r>
    </w:p>
    <w:p w14:paraId="7CF00A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（七）承担现场检测检验的人员不到现场实际地点开展检测检验等有关工作的；</w:t>
      </w:r>
    </w:p>
    <w:p w14:paraId="341CA5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（八）冒用其他机构名义、从业人员冒用他人名义或者允许他人冒用本人名义在安全评价报告、检测检验报告或者原始记录中盖章或者签名的；</w:t>
      </w:r>
    </w:p>
    <w:p w14:paraId="2D7BE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（九）未按照有关法规标准的强制性规定从事安全评价、检测检验活动的。</w:t>
      </w:r>
    </w:p>
    <w:p w14:paraId="0C878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第三十三条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安全评价检测检验机构出具失实报告的，责令停业整顿，并处三万元以上十万元以下的罚款；给他人造成损害的，依法承担赔偿责任。</w:t>
      </w:r>
    </w:p>
    <w:p w14:paraId="7B7D9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检测检验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w:t>
      </w:r>
    </w:p>
    <w:p w14:paraId="64206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对有前款违法行为的机构及其直接责任人员，吊销其相应资质和资格，列入安全生产严重失信主体名单，五年内不得从事安全评价、检测检验等工作；情节严重的，实行终身行业和职业禁入。</w:t>
      </w:r>
    </w:p>
    <w:p w14:paraId="60C92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第三十四条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安全评价检测检验机构在注册地省（自治区、直辖市）外存在违法行为的，违法行为发生地的应急管理部门、矿山安全监管部门应当依法作出处理，并将其违法事实、处理结果抄告原资质认可机关。撤销、吊销资质证书由原资质认可机关决定。</w:t>
      </w:r>
    </w:p>
    <w:p w14:paraId="24BDA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被责令停业整顿的安全评价检测检验机构，整改合格后，方可开展安全评价、检测检验活动。</w:t>
      </w:r>
    </w:p>
    <w:p w14:paraId="2F8774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第三十五条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违反本办法，构成违反治安管理行为的，依法移送公安机关处理；构成提供虚假证明文件罪、出具证明文件重大失实罪等犯罪的，依法追究刑事责任。</w:t>
      </w:r>
    </w:p>
    <w:p w14:paraId="69B30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w:t>
      </w:r>
    </w:p>
    <w:p w14:paraId="6BAC2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第六章 附  则</w:t>
      </w:r>
    </w:p>
    <w:p w14:paraId="566B68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w:t>
      </w:r>
    </w:p>
    <w:p w14:paraId="2E192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第三十六条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本办法规定的专职技术人员是指具有相关专业技能，并与机构订立劳动合同，由该机构缴纳社会保险的人员。</w:t>
      </w:r>
    </w:p>
    <w:p w14:paraId="5554E9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安全评价师职业资格是指安全评价师退出国家职业资格目录前取得的职业资格，以及根据国务院人力资源社会保障主管部门规定取得的职业资格。</w:t>
      </w:r>
    </w:p>
    <w:p w14:paraId="08B414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第三十七条</w:t>
      </w: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  本办法自2026年7月1日起施行。</w:t>
      </w:r>
    </w:p>
    <w:p w14:paraId="39EF2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08B7E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17BFD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ascii="宋体" w:hAnsi="宋体" w:eastAsia="宋体" w:cs="宋体"/>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w:t>
      </w:r>
    </w:p>
    <w:p w14:paraId="00D5ADA8">
      <w:pPr>
        <w:rPr>
          <w:rFonts w:hint="eastAsia" w:ascii="黑体" w:hAnsi="宋体" w:eastAsia="黑体" w:cs="黑体"/>
          <w:i w:val="0"/>
          <w:iCs w:val="0"/>
          <w:caps w:val="0"/>
          <w:color w:val="333333"/>
          <w:spacing w:val="0"/>
          <w:sz w:val="32"/>
          <w:szCs w:val="32"/>
          <w:bdr w:val="none" w:color="auto" w:sz="0" w:space="0"/>
          <w:shd w:val="clear" w:fill="FFFFFF"/>
        </w:rPr>
      </w:pPr>
      <w:r>
        <w:rPr>
          <w:rFonts w:hint="eastAsia" w:ascii="黑体" w:hAnsi="宋体" w:eastAsia="黑体" w:cs="黑体"/>
          <w:i w:val="0"/>
          <w:iCs w:val="0"/>
          <w:caps w:val="0"/>
          <w:color w:val="333333"/>
          <w:spacing w:val="0"/>
          <w:sz w:val="32"/>
          <w:szCs w:val="32"/>
          <w:bdr w:val="none" w:color="auto" w:sz="0" w:space="0"/>
          <w:shd w:val="clear" w:fill="FFFFFF"/>
        </w:rPr>
        <w:br w:type="page"/>
      </w:r>
    </w:p>
    <w:p w14:paraId="3A6C2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63" w:lineRule="atLeast"/>
        <w:ind w:left="0" w:right="0" w:firstLine="0"/>
        <w:jc w:val="left"/>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附件</w:t>
      </w:r>
      <w:r>
        <w:rPr>
          <w:rFonts w:ascii="宋体" w:hAnsi="宋体" w:eastAsia="宋体" w:cs="宋体"/>
          <w:i w:val="0"/>
          <w:iCs w:val="0"/>
          <w:caps w:val="0"/>
          <w:color w:val="333333"/>
          <w:spacing w:val="0"/>
          <w:sz w:val="28"/>
          <w:szCs w:val="28"/>
          <w:bdr w:val="none" w:color="auto" w:sz="0" w:space="0"/>
          <w:shd w:val="clear" w:fill="FFFFFF"/>
        </w:rPr>
        <w:t>1</w:t>
      </w:r>
    </w:p>
    <w:p w14:paraId="7F5587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ascii="宋体" w:hAnsi="宋体" w:eastAsia="宋体" w:cs="宋体"/>
          <w:i w:val="0"/>
          <w:iCs w:val="0"/>
          <w:caps w:val="0"/>
          <w:color w:val="333333"/>
          <w:spacing w:val="0"/>
          <w:sz w:val="28"/>
          <w:szCs w:val="28"/>
        </w:rPr>
      </w:pPr>
      <w:r>
        <w:rPr>
          <w:rFonts w:ascii="宋体" w:hAnsi="宋体" w:eastAsia="宋体" w:cs="宋体"/>
          <w:b/>
          <w:bCs/>
          <w:i w:val="0"/>
          <w:iCs w:val="0"/>
          <w:caps w:val="0"/>
          <w:color w:val="333333"/>
          <w:spacing w:val="0"/>
          <w:kern w:val="0"/>
          <w:sz w:val="28"/>
          <w:szCs w:val="28"/>
          <w:bdr w:val="none" w:color="auto" w:sz="0" w:space="0"/>
          <w:shd w:val="clear" w:fill="FFFFFF"/>
          <w:lang w:val="en-US" w:eastAsia="zh-CN" w:bidi="ar"/>
        </w:rPr>
        <w:t>安全评价机构信息公开表（样式）</w:t>
      </w:r>
    </w:p>
    <w:tbl>
      <w:tblPr>
        <w:tblW w:w="896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3"/>
        <w:gridCol w:w="538"/>
        <w:gridCol w:w="628"/>
        <w:gridCol w:w="359"/>
        <w:gridCol w:w="1076"/>
        <w:gridCol w:w="716"/>
        <w:gridCol w:w="628"/>
        <w:gridCol w:w="1613"/>
        <w:gridCol w:w="1223"/>
        <w:gridCol w:w="1114"/>
      </w:tblGrid>
      <w:tr w14:paraId="5ACAA0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9" w:hRule="atLeast"/>
          <w:jc w:val="center"/>
        </w:trPr>
        <w:tc>
          <w:tcPr>
            <w:tcW w:w="1611"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6989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机构名称</w:t>
            </w:r>
          </w:p>
        </w:tc>
        <w:tc>
          <w:tcPr>
            <w:tcW w:w="7357" w:type="dxa"/>
            <w:gridSpan w:val="8"/>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E66C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4473E0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367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416C8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统一社会信用代码/注册号</w:t>
            </w:r>
          </w:p>
        </w:tc>
        <w:tc>
          <w:tcPr>
            <w:tcW w:w="529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72E4E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5C30BF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4BDAF6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办公地址</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BF8A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9C52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邮政编码</w:t>
            </w:r>
          </w:p>
        </w:tc>
        <w:tc>
          <w:tcPr>
            <w:tcW w:w="11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924E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50850A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7B0B3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机构信息公开网址</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6210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06C2D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法定代表人</w:t>
            </w:r>
          </w:p>
        </w:tc>
        <w:tc>
          <w:tcPr>
            <w:tcW w:w="111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A89C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EB9E4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5CBB4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联系人</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0E61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62AD8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联系电话</w:t>
            </w:r>
          </w:p>
        </w:tc>
        <w:tc>
          <w:tcPr>
            <w:tcW w:w="111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E664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5F0DC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7"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4CD89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专职技术负责人</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21901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68666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专职过程控制负责人</w:t>
            </w:r>
          </w:p>
        </w:tc>
        <w:tc>
          <w:tcPr>
            <w:tcW w:w="111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680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2A288D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08"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541F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资质证书编号</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67E43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47628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发证日期</w:t>
            </w:r>
          </w:p>
        </w:tc>
        <w:tc>
          <w:tcPr>
            <w:tcW w:w="111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9B18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49BC16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14:paraId="138C2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资质证书批准部门</w:t>
            </w:r>
          </w:p>
        </w:tc>
        <w:tc>
          <w:tcPr>
            <w:tcW w:w="2420"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306E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83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1AC53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有效日期</w:t>
            </w:r>
          </w:p>
        </w:tc>
        <w:tc>
          <w:tcPr>
            <w:tcW w:w="111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B1CC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69DD90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8968"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422C4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业务范围</w:t>
            </w:r>
          </w:p>
        </w:tc>
      </w:tr>
      <w:tr w14:paraId="1AE65D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5" w:hRule="atLeast"/>
          <w:jc w:val="center"/>
        </w:trPr>
        <w:tc>
          <w:tcPr>
            <w:tcW w:w="8968"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42B182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p w14:paraId="38218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p w14:paraId="4E740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2E320F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9" w:hRule="atLeast"/>
          <w:jc w:val="center"/>
        </w:trPr>
        <w:tc>
          <w:tcPr>
            <w:tcW w:w="8968" w:type="dxa"/>
            <w:gridSpan w:val="10"/>
            <w:tcBorders>
              <w:top w:val="nil"/>
              <w:left w:val="single" w:color="auto" w:sz="8" w:space="0"/>
              <w:bottom w:val="single" w:color="auto" w:sz="8" w:space="0"/>
              <w:right w:val="single" w:color="auto" w:sz="8" w:space="0"/>
            </w:tcBorders>
            <w:shd w:val="clear"/>
            <w:tcMar>
              <w:left w:w="108" w:type="dxa"/>
              <w:right w:w="108" w:type="dxa"/>
            </w:tcMar>
            <w:vAlign w:val="center"/>
          </w:tcPr>
          <w:p w14:paraId="54FF8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专职技术人员</w:t>
            </w:r>
          </w:p>
        </w:tc>
      </w:tr>
      <w:tr w14:paraId="15CF10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33" w:hRule="atLeast"/>
          <w:jc w:val="center"/>
        </w:trPr>
        <w:tc>
          <w:tcPr>
            <w:tcW w:w="107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81A2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姓</w:t>
            </w:r>
            <w:r>
              <w:rPr>
                <w:rFonts w:ascii="宋体" w:hAnsi="宋体" w:eastAsia="宋体" w:cs="宋体"/>
                <w:color w:val="333333"/>
                <w:kern w:val="0"/>
                <w:sz w:val="21"/>
                <w:szCs w:val="21"/>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名</w:t>
            </w:r>
          </w:p>
        </w:tc>
        <w:tc>
          <w:tcPr>
            <w:tcW w:w="116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453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专</w:t>
            </w:r>
            <w:r>
              <w:rPr>
                <w:rFonts w:ascii="宋体" w:hAnsi="宋体" w:eastAsia="宋体" w:cs="宋体"/>
                <w:color w:val="333333"/>
                <w:kern w:val="0"/>
                <w:sz w:val="21"/>
                <w:szCs w:val="21"/>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业</w:t>
            </w:r>
          </w:p>
        </w:tc>
        <w:tc>
          <w:tcPr>
            <w:tcW w:w="2151"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B8FA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证书类型</w:t>
            </w:r>
          </w:p>
        </w:tc>
        <w:tc>
          <w:tcPr>
            <w:tcW w:w="4578"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25C0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证书号码</w:t>
            </w:r>
          </w:p>
        </w:tc>
      </w:tr>
      <w:tr w14:paraId="2B7419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 w:hRule="atLeast"/>
          <w:jc w:val="center"/>
        </w:trPr>
        <w:tc>
          <w:tcPr>
            <w:tcW w:w="1073" w:type="dxa"/>
            <w:tcBorders>
              <w:top w:val="nil"/>
              <w:left w:val="single" w:color="auto" w:sz="8" w:space="0"/>
              <w:bottom w:val="single" w:color="auto" w:sz="8" w:space="0"/>
              <w:right w:val="single" w:color="auto" w:sz="8" w:space="0"/>
            </w:tcBorders>
            <w:shd w:val="clear"/>
            <w:tcMar>
              <w:left w:w="108" w:type="dxa"/>
              <w:right w:w="108" w:type="dxa"/>
            </w:tcMar>
            <w:vAlign w:val="top"/>
          </w:tcPr>
          <w:p w14:paraId="0C045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16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7CA795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151"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46396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578"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14:paraId="6BBD1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0E6B40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1073" w:type="dxa"/>
            <w:tcBorders>
              <w:top w:val="nil"/>
              <w:left w:val="single" w:color="auto" w:sz="8" w:space="0"/>
              <w:bottom w:val="single" w:color="auto" w:sz="8" w:space="0"/>
              <w:right w:val="single" w:color="auto" w:sz="8" w:space="0"/>
            </w:tcBorders>
            <w:shd w:val="clear"/>
            <w:tcMar>
              <w:left w:w="108" w:type="dxa"/>
              <w:right w:w="108" w:type="dxa"/>
            </w:tcMar>
            <w:vAlign w:val="top"/>
          </w:tcPr>
          <w:p w14:paraId="599AD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16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03534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151"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2F592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578"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14:paraId="160F3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0B42E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97" w:hRule="atLeast"/>
          <w:jc w:val="center"/>
        </w:trPr>
        <w:tc>
          <w:tcPr>
            <w:tcW w:w="8968" w:type="dxa"/>
            <w:gridSpan w:val="10"/>
            <w:tcBorders>
              <w:top w:val="nil"/>
              <w:left w:val="single" w:color="auto" w:sz="8" w:space="0"/>
              <w:bottom w:val="single" w:color="auto" w:sz="8" w:space="0"/>
              <w:right w:val="single" w:color="auto" w:sz="8" w:space="0"/>
            </w:tcBorders>
            <w:shd w:val="clear"/>
            <w:tcMar>
              <w:left w:w="108" w:type="dxa"/>
              <w:right w:w="108" w:type="dxa"/>
            </w:tcMar>
            <w:vAlign w:val="center"/>
          </w:tcPr>
          <w:p w14:paraId="78366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机构违法受处罚信息（初次申请不填写）</w:t>
            </w:r>
          </w:p>
        </w:tc>
      </w:tr>
      <w:tr w14:paraId="096EFF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223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40B61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违法事实</w:t>
            </w:r>
          </w:p>
        </w:tc>
        <w:tc>
          <w:tcPr>
            <w:tcW w:w="2151"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F5DD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处罚决定</w:t>
            </w:r>
          </w:p>
        </w:tc>
        <w:tc>
          <w:tcPr>
            <w:tcW w:w="2241"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C394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处罚时间</w:t>
            </w:r>
          </w:p>
        </w:tc>
        <w:tc>
          <w:tcPr>
            <w:tcW w:w="233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9EA6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执法机关</w:t>
            </w:r>
          </w:p>
        </w:tc>
      </w:tr>
      <w:tr w14:paraId="1BCBC1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06" w:hRule="atLeast"/>
          <w:jc w:val="center"/>
        </w:trPr>
        <w:tc>
          <w:tcPr>
            <w:tcW w:w="223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4F56C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1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B4E5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24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57789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33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6CC9E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0BCCA9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06" w:hRule="atLeast"/>
          <w:jc w:val="center"/>
        </w:trPr>
        <w:tc>
          <w:tcPr>
            <w:tcW w:w="223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BC2A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1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6E4FD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24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15E56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33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0806B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bl>
    <w:p w14:paraId="5B248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备注：本表中证书类型是指注册安全工程师职业资格证书、高级职称证书、安全评价师职业资格证书。</w:t>
      </w:r>
    </w:p>
    <w:p w14:paraId="069B2D2E">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14:paraId="7A9E2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left"/>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附件</w:t>
      </w:r>
      <w:r>
        <w:rPr>
          <w:rFonts w:ascii="宋体" w:hAnsi="宋体" w:eastAsia="宋体" w:cs="宋体"/>
          <w:i w:val="0"/>
          <w:iCs w:val="0"/>
          <w:caps w:val="0"/>
          <w:color w:val="333333"/>
          <w:spacing w:val="0"/>
          <w:kern w:val="0"/>
          <w:sz w:val="28"/>
          <w:szCs w:val="28"/>
          <w:bdr w:val="none" w:color="auto" w:sz="0" w:space="0"/>
          <w:shd w:val="clear" w:fill="FFFFFF"/>
          <w:lang w:val="en-US" w:eastAsia="zh-CN" w:bidi="ar"/>
        </w:rPr>
        <w:t>2</w:t>
      </w:r>
    </w:p>
    <w:p w14:paraId="5E096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ascii="宋体" w:hAnsi="宋体" w:eastAsia="宋体" w:cs="宋体"/>
          <w:i w:val="0"/>
          <w:iCs w:val="0"/>
          <w:caps w:val="0"/>
          <w:color w:val="333333"/>
          <w:spacing w:val="0"/>
          <w:sz w:val="28"/>
          <w:szCs w:val="28"/>
        </w:rPr>
      </w:pPr>
      <w:r>
        <w:rPr>
          <w:rFonts w:ascii="宋体" w:hAnsi="宋体" w:eastAsia="宋体" w:cs="宋体"/>
          <w:b/>
          <w:bCs/>
          <w:i w:val="0"/>
          <w:iCs w:val="0"/>
          <w:caps w:val="0"/>
          <w:color w:val="333333"/>
          <w:spacing w:val="0"/>
          <w:kern w:val="0"/>
          <w:sz w:val="28"/>
          <w:szCs w:val="28"/>
          <w:bdr w:val="none" w:color="auto" w:sz="0" w:space="0"/>
          <w:shd w:val="clear" w:fill="FFFFFF"/>
          <w:lang w:val="en-US" w:eastAsia="zh-CN" w:bidi="ar"/>
        </w:rPr>
        <w:t>安全生产检测检验机构信息公开表（样式）</w:t>
      </w:r>
    </w:p>
    <w:tbl>
      <w:tblPr>
        <w:tblW w:w="896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0"/>
        <w:gridCol w:w="807"/>
        <w:gridCol w:w="629"/>
        <w:gridCol w:w="264"/>
        <w:gridCol w:w="183"/>
        <w:gridCol w:w="714"/>
        <w:gridCol w:w="183"/>
        <w:gridCol w:w="893"/>
        <w:gridCol w:w="536"/>
        <w:gridCol w:w="326"/>
        <w:gridCol w:w="1379"/>
        <w:gridCol w:w="1078"/>
        <w:gridCol w:w="1173"/>
      </w:tblGrid>
      <w:tr w14:paraId="251FD8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459" w:hRule="atLeast"/>
          <w:jc w:val="center"/>
        </w:trPr>
        <w:tc>
          <w:tcPr>
            <w:tcW w:w="1607"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3029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机构名称</w:t>
            </w:r>
          </w:p>
        </w:tc>
        <w:tc>
          <w:tcPr>
            <w:tcW w:w="7358" w:type="dxa"/>
            <w:gridSpan w:val="11"/>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6A85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4FDA96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3" w:hRule="atLeast"/>
          <w:jc w:val="center"/>
        </w:trPr>
        <w:tc>
          <w:tcPr>
            <w:tcW w:w="3580"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C172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统一社会信用代码/注册号</w:t>
            </w:r>
          </w:p>
        </w:tc>
        <w:tc>
          <w:tcPr>
            <w:tcW w:w="5385"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044C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560E59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4DBB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通信地址</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10E5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C7CD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邮政编码</w:t>
            </w:r>
          </w:p>
        </w:tc>
        <w:tc>
          <w:tcPr>
            <w:tcW w:w="117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1F57D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1B3252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8772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实验室地址</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B967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BAF3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邮政编码</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A845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363899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807D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机构信息公开网址</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91B4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A5B3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法定代表人</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F0A2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483A3C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090F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机构联系人</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B6F0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295A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联系电话</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7968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615BB2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9646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主持检测检验工作负责人</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AB93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28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技术负责人</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5E333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69E2CB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9BF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资质证书编号</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938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051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发证日期</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1379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007BA2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683"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FBD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资质证书批准部门</w:t>
            </w:r>
          </w:p>
        </w:tc>
        <w:tc>
          <w:tcPr>
            <w:tcW w:w="2652"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F263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45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5F6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有效日期</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38A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4F4C2B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0" w:hRule="atLeast"/>
          <w:jc w:val="center"/>
        </w:trPr>
        <w:tc>
          <w:tcPr>
            <w:tcW w:w="8965"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635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批准的业务范围</w:t>
            </w:r>
          </w:p>
        </w:tc>
      </w:tr>
      <w:tr w14:paraId="47DDD9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8" w:hRule="atLeast"/>
          <w:jc w:val="center"/>
        </w:trPr>
        <w:tc>
          <w:tcPr>
            <w:tcW w:w="80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8722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序号</w:t>
            </w:r>
          </w:p>
        </w:tc>
        <w:tc>
          <w:tcPr>
            <w:tcW w:w="1700"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FC2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检测检验</w:t>
            </w:r>
          </w:p>
          <w:p w14:paraId="3617F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对象</w:t>
            </w:r>
          </w:p>
        </w:tc>
        <w:tc>
          <w:tcPr>
            <w:tcW w:w="2509"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2973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项目/参数</w:t>
            </w:r>
          </w:p>
        </w:tc>
        <w:tc>
          <w:tcPr>
            <w:tcW w:w="1705" w:type="dxa"/>
            <w:gridSpan w:val="2"/>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E71E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依据标准</w:t>
            </w:r>
          </w:p>
          <w:p w14:paraId="64471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编号及名称</w:t>
            </w:r>
          </w:p>
        </w:tc>
        <w:tc>
          <w:tcPr>
            <w:tcW w:w="1078"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3BC1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限制</w:t>
            </w:r>
          </w:p>
          <w:p w14:paraId="66A6E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范围</w:t>
            </w:r>
          </w:p>
        </w:tc>
        <w:tc>
          <w:tcPr>
            <w:tcW w:w="1173"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C997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说明</w:t>
            </w:r>
          </w:p>
        </w:tc>
      </w:tr>
      <w:tr w14:paraId="784CE9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A240E59">
            <w:pPr>
              <w:jc w:val="left"/>
              <w:rPr>
                <w:rFonts w:hint="eastAsia" w:ascii="Helvetica" w:hAnsi="Helvetica" w:eastAsia="Helvetica" w:cs="Helvetica"/>
                <w:i w:val="0"/>
                <w:iCs w:val="0"/>
                <w:caps w:val="0"/>
                <w:color w:val="333333"/>
                <w:spacing w:val="0"/>
                <w:sz w:val="21"/>
                <w:szCs w:val="21"/>
              </w:rPr>
            </w:pPr>
          </w:p>
        </w:tc>
        <w:tc>
          <w:tcPr>
            <w:tcW w:w="170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1F9E768">
            <w:pPr>
              <w:jc w:val="left"/>
              <w:rPr>
                <w:rFonts w:hint="default" w:ascii="Helvetica" w:hAnsi="Helvetica" w:eastAsia="Helvetica" w:cs="Helvetica"/>
                <w:i w:val="0"/>
                <w:iCs w:val="0"/>
                <w:caps w:val="0"/>
                <w:color w:val="333333"/>
                <w:spacing w:val="0"/>
                <w:sz w:val="21"/>
                <w:szCs w:val="21"/>
              </w:rPr>
            </w:pPr>
          </w:p>
        </w:tc>
        <w:tc>
          <w:tcPr>
            <w:tcW w:w="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B79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序号</w:t>
            </w:r>
          </w:p>
        </w:tc>
        <w:tc>
          <w:tcPr>
            <w:tcW w:w="1612"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1F81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名称</w:t>
            </w:r>
          </w:p>
        </w:tc>
        <w:tc>
          <w:tcPr>
            <w:tcW w:w="1705" w:type="dxa"/>
            <w:gridSpan w:val="2"/>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5F09B7A">
            <w:pPr>
              <w:jc w:val="left"/>
              <w:rPr>
                <w:rFonts w:hint="default" w:ascii="Helvetica" w:hAnsi="Helvetica" w:eastAsia="Helvetica" w:cs="Helvetica"/>
                <w:i w:val="0"/>
                <w:iCs w:val="0"/>
                <w:caps w:val="0"/>
                <w:color w:val="333333"/>
                <w:spacing w:val="0"/>
                <w:sz w:val="21"/>
                <w:szCs w:val="21"/>
              </w:rPr>
            </w:pPr>
          </w:p>
        </w:tc>
        <w:tc>
          <w:tcPr>
            <w:tcW w:w="1078"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97504C0">
            <w:pPr>
              <w:jc w:val="left"/>
              <w:rPr>
                <w:rFonts w:hint="default" w:ascii="Helvetica" w:hAnsi="Helvetica" w:eastAsia="Helvetica" w:cs="Helvetica"/>
                <w:i w:val="0"/>
                <w:iCs w:val="0"/>
                <w:caps w:val="0"/>
                <w:color w:val="333333"/>
                <w:spacing w:val="0"/>
                <w:sz w:val="21"/>
                <w:szCs w:val="21"/>
              </w:rPr>
            </w:pPr>
          </w:p>
        </w:tc>
        <w:tc>
          <w:tcPr>
            <w:tcW w:w="1173"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FD8C4DA">
            <w:pPr>
              <w:jc w:val="left"/>
              <w:rPr>
                <w:rFonts w:hint="default" w:ascii="Helvetica" w:hAnsi="Helvetica" w:eastAsia="Helvetica" w:cs="Helvetica"/>
                <w:i w:val="0"/>
                <w:iCs w:val="0"/>
                <w:caps w:val="0"/>
                <w:color w:val="333333"/>
                <w:spacing w:val="0"/>
                <w:sz w:val="21"/>
                <w:szCs w:val="21"/>
              </w:rPr>
            </w:pPr>
          </w:p>
        </w:tc>
      </w:tr>
      <w:tr w14:paraId="48D33F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579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700"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C650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E20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612"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C249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705"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4B3D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0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694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C19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386A7B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6A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700"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992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B34C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612"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73D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705"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F7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0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353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11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2FC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1EE7B1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1" w:hRule="atLeast"/>
          <w:jc w:val="center"/>
        </w:trPr>
        <w:tc>
          <w:tcPr>
            <w:tcW w:w="8965"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953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授权签字人及授权签字领域</w:t>
            </w:r>
          </w:p>
        </w:tc>
      </w:tr>
      <w:tr w14:paraId="10E3BE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0BD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序号</w:t>
            </w:r>
          </w:p>
        </w:tc>
        <w:tc>
          <w:tcPr>
            <w:tcW w:w="2597"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65D5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姓名</w:t>
            </w:r>
          </w:p>
        </w:tc>
        <w:tc>
          <w:tcPr>
            <w:tcW w:w="5568" w:type="dxa"/>
            <w:gridSpan w:val="7"/>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11EC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授权签字领域</w:t>
            </w:r>
          </w:p>
        </w:tc>
      </w:tr>
      <w:tr w14:paraId="033C4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E0F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59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063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5568"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F73F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4A9F07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8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093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59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31C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5568"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BD6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70A3D1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8965"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2E7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机构违法受处罚信息（初次申请不填写）</w:t>
            </w:r>
          </w:p>
        </w:tc>
      </w:tr>
      <w:tr w14:paraId="5F242E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223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286F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违法事实</w:t>
            </w:r>
          </w:p>
        </w:tc>
        <w:tc>
          <w:tcPr>
            <w:tcW w:w="2237"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82C9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处罚决定</w:t>
            </w:r>
          </w:p>
        </w:tc>
        <w:tc>
          <w:tcPr>
            <w:tcW w:w="2241"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BBD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处罚时间</w:t>
            </w:r>
          </w:p>
        </w:tc>
        <w:tc>
          <w:tcPr>
            <w:tcW w:w="225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84FA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执法机关</w:t>
            </w:r>
          </w:p>
        </w:tc>
      </w:tr>
      <w:tr w14:paraId="451D27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6" w:hRule="atLeast"/>
          <w:jc w:val="center"/>
        </w:trPr>
        <w:tc>
          <w:tcPr>
            <w:tcW w:w="223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5C424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3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52FB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41"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793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5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804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r w14:paraId="7EDB2C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223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85C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3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20F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41"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E5F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c>
          <w:tcPr>
            <w:tcW w:w="225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A281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i w:val="0"/>
                <w:iCs w:val="0"/>
                <w:caps w:val="0"/>
                <w:color w:val="333333"/>
                <w:spacing w:val="0"/>
                <w:kern w:val="0"/>
                <w:sz w:val="21"/>
                <w:szCs w:val="21"/>
                <w:bdr w:val="none" w:color="auto" w:sz="0" w:space="0"/>
                <w:lang w:val="en-US" w:eastAsia="zh-CN" w:bidi="ar"/>
              </w:rPr>
              <w:t> </w:t>
            </w:r>
          </w:p>
        </w:tc>
      </w:tr>
    </w:tbl>
    <w:p w14:paraId="758B2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备注：安全生产检测检验业务范围与矿山井下特种设备目录和煤矿灾害等级鉴定范围一致。</w:t>
      </w:r>
    </w:p>
    <w:p w14:paraId="75A1FAC6">
      <w:pP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br w:type="page"/>
      </w:r>
    </w:p>
    <w:p w14:paraId="58BB6F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left"/>
        <w:rPr>
          <w:rFonts w:ascii="宋体" w:hAnsi="宋体" w:eastAsia="宋体" w:cs="宋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附件</w:t>
      </w: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3</w:t>
      </w:r>
    </w:p>
    <w:p w14:paraId="4658CD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ascii="宋体" w:hAnsi="宋体" w:eastAsia="宋体" w:cs="宋体"/>
          <w:i w:val="0"/>
          <w:iCs w:val="0"/>
          <w:caps w:val="0"/>
          <w:color w:val="333333"/>
          <w:spacing w:val="0"/>
          <w:sz w:val="28"/>
          <w:szCs w:val="28"/>
        </w:rPr>
      </w:pPr>
      <w:r>
        <w:rPr>
          <w:rFonts w:ascii="宋体" w:hAnsi="宋体" w:eastAsia="宋体" w:cs="宋体"/>
          <w:b/>
          <w:bCs/>
          <w:i w:val="0"/>
          <w:iCs w:val="0"/>
          <w:caps w:val="0"/>
          <w:color w:val="333333"/>
          <w:spacing w:val="0"/>
          <w:kern w:val="0"/>
          <w:sz w:val="28"/>
          <w:szCs w:val="28"/>
          <w:bdr w:val="none" w:color="auto" w:sz="0" w:space="0"/>
          <w:shd w:val="clear" w:fill="FFFFFF"/>
          <w:lang w:val="en-US" w:eastAsia="zh-CN" w:bidi="ar"/>
        </w:rPr>
        <w:t>安全评价检测检验机构从业告知书（样式）</w:t>
      </w:r>
    </w:p>
    <w:p w14:paraId="1E3509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u w:val="single"/>
          <w:bdr w:val="none" w:color="auto" w:sz="0" w:space="0"/>
          <w:shd w:val="clear" w:fill="FFFFFF"/>
          <w:lang w:val="en-US" w:eastAsia="zh-CN" w:bidi="ar"/>
        </w:rPr>
        <w:t>          </w:t>
      </w: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w:t>
      </w:r>
    </w:p>
    <w:p w14:paraId="1D0A3D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我单位承接了</w:t>
      </w:r>
      <w:r>
        <w:rPr>
          <w:rFonts w:ascii="宋体" w:hAnsi="宋体" w:eastAsia="宋体" w:cs="宋体"/>
          <w:i w:val="0"/>
          <w:iCs w:val="0"/>
          <w:caps w:val="0"/>
          <w:color w:val="333333"/>
          <w:spacing w:val="0"/>
          <w:kern w:val="0"/>
          <w:sz w:val="21"/>
          <w:szCs w:val="21"/>
          <w:u w:val="single"/>
          <w:bdr w:val="none" w:color="auto" w:sz="0" w:space="0"/>
          <w:shd w:val="clear" w:fill="FFFFFF"/>
          <w:lang w:val="en-US" w:eastAsia="zh-CN" w:bidi="ar"/>
        </w:rPr>
        <w:t>          </w:t>
      </w: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□安全评价/□安全生产检测检验项目，拟于近期开展技术服务活动，现按照规定将有关信息告知如下。</w:t>
      </w:r>
    </w:p>
    <w:tbl>
      <w:tblPr>
        <w:tblW w:w="896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971"/>
        <w:gridCol w:w="179"/>
        <w:gridCol w:w="186"/>
        <w:gridCol w:w="262"/>
        <w:gridCol w:w="897"/>
        <w:gridCol w:w="805"/>
        <w:gridCol w:w="271"/>
        <w:gridCol w:w="269"/>
        <w:gridCol w:w="1166"/>
        <w:gridCol w:w="267"/>
        <w:gridCol w:w="536"/>
        <w:gridCol w:w="540"/>
        <w:gridCol w:w="1619"/>
      </w:tblGrid>
      <w:tr w14:paraId="00F91E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97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72F2A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机构名称</w:t>
            </w:r>
          </w:p>
        </w:tc>
        <w:tc>
          <w:tcPr>
            <w:tcW w:w="6997" w:type="dxa"/>
            <w:gridSpan w:val="12"/>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210C9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5413BE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598"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14:paraId="0337C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机构资质证书编号</w:t>
            </w:r>
          </w:p>
        </w:tc>
        <w:tc>
          <w:tcPr>
            <w:tcW w:w="1702"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6773D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509"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5A945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机构信息公开网址</w:t>
            </w:r>
          </w:p>
        </w:tc>
        <w:tc>
          <w:tcPr>
            <w:tcW w:w="21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26708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2B226B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52D73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办公地址</w:t>
            </w:r>
          </w:p>
        </w:tc>
        <w:tc>
          <w:tcPr>
            <w:tcW w:w="3670" w:type="dxa"/>
            <w:gridSpan w:val="6"/>
            <w:tcBorders>
              <w:top w:val="nil"/>
              <w:left w:val="single" w:color="auto" w:sz="8" w:space="0"/>
              <w:bottom w:val="single" w:color="auto" w:sz="8" w:space="0"/>
              <w:right w:val="single" w:color="auto" w:sz="8" w:space="0"/>
            </w:tcBorders>
            <w:shd w:val="clear"/>
            <w:tcMar>
              <w:left w:w="108" w:type="dxa"/>
              <w:right w:w="108" w:type="dxa"/>
            </w:tcMar>
            <w:vAlign w:val="top"/>
          </w:tcPr>
          <w:p w14:paraId="15E13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343"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1D905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邮政编码</w:t>
            </w:r>
          </w:p>
        </w:tc>
        <w:tc>
          <w:tcPr>
            <w:tcW w:w="1619" w:type="dxa"/>
            <w:tcBorders>
              <w:top w:val="nil"/>
              <w:left w:val="single" w:color="auto" w:sz="8" w:space="0"/>
              <w:bottom w:val="single" w:color="auto" w:sz="8" w:space="0"/>
              <w:right w:val="single" w:color="auto" w:sz="8" w:space="0"/>
            </w:tcBorders>
            <w:shd w:val="clear"/>
            <w:tcMar>
              <w:left w:w="108" w:type="dxa"/>
              <w:right w:w="108" w:type="dxa"/>
            </w:tcMar>
            <w:vAlign w:val="top"/>
          </w:tcPr>
          <w:p w14:paraId="49ED1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463CB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2ACA5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法定代表人</w:t>
            </w:r>
          </w:p>
        </w:tc>
        <w:tc>
          <w:tcPr>
            <w:tcW w:w="1159"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24F1D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076"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38A3F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联系人</w:t>
            </w:r>
          </w:p>
        </w:tc>
        <w:tc>
          <w:tcPr>
            <w:tcW w:w="1435"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14:paraId="3923E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34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6C20B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联系电话</w:t>
            </w:r>
          </w:p>
        </w:tc>
        <w:tc>
          <w:tcPr>
            <w:tcW w:w="16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6A11B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10B7DD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6BBDA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项目名称</w:t>
            </w:r>
          </w:p>
        </w:tc>
        <w:tc>
          <w:tcPr>
            <w:tcW w:w="6632"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36809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4928E3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71A54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项目地址</w:t>
            </w:r>
          </w:p>
        </w:tc>
        <w:tc>
          <w:tcPr>
            <w:tcW w:w="6632"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671D4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224F07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6A3F2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项目所属行业</w:t>
            </w:r>
          </w:p>
        </w:tc>
        <w:tc>
          <w:tcPr>
            <w:tcW w:w="6632"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381F9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5B8DE3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014BC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项目组组长</w:t>
            </w:r>
          </w:p>
        </w:tc>
        <w:tc>
          <w:tcPr>
            <w:tcW w:w="2504" w:type="dxa"/>
            <w:gridSpan w:val="5"/>
            <w:tcBorders>
              <w:top w:val="nil"/>
              <w:left w:val="single" w:color="auto" w:sz="8" w:space="0"/>
              <w:bottom w:val="single" w:color="auto" w:sz="8" w:space="0"/>
              <w:right w:val="single" w:color="auto" w:sz="8" w:space="0"/>
            </w:tcBorders>
            <w:shd w:val="clear"/>
            <w:tcMar>
              <w:left w:w="108" w:type="dxa"/>
              <w:right w:w="108" w:type="dxa"/>
            </w:tcMar>
            <w:vAlign w:val="top"/>
          </w:tcPr>
          <w:p w14:paraId="7C6DB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1433"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A9C6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联系电话</w:t>
            </w:r>
          </w:p>
        </w:tc>
        <w:tc>
          <w:tcPr>
            <w:tcW w:w="2695"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14:paraId="0B0FC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0D34EA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76485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技术服务期限</w:t>
            </w:r>
          </w:p>
        </w:tc>
        <w:tc>
          <w:tcPr>
            <w:tcW w:w="6632"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76931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8611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9" w:hRule="atLeast"/>
          <w:jc w:val="center"/>
        </w:trPr>
        <w:tc>
          <w:tcPr>
            <w:tcW w:w="2336" w:type="dxa"/>
            <w:gridSpan w:val="3"/>
            <w:tcBorders>
              <w:top w:val="nil"/>
              <w:left w:val="single" w:color="auto" w:sz="8" w:space="0"/>
              <w:bottom w:val="single" w:color="auto" w:sz="8" w:space="0"/>
              <w:right w:val="single" w:color="auto" w:sz="8" w:space="0"/>
            </w:tcBorders>
            <w:shd w:val="clear"/>
            <w:tcMar>
              <w:left w:w="108" w:type="dxa"/>
              <w:right w:w="108" w:type="dxa"/>
            </w:tcMar>
            <w:vAlign w:val="top"/>
          </w:tcPr>
          <w:p w14:paraId="6286F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计划现场勘验</w:t>
            </w:r>
          </w:p>
          <w:p w14:paraId="1845E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（检测检验）时间</w:t>
            </w:r>
          </w:p>
        </w:tc>
        <w:tc>
          <w:tcPr>
            <w:tcW w:w="6632" w:type="dxa"/>
            <w:gridSpan w:val="10"/>
            <w:tcBorders>
              <w:top w:val="nil"/>
              <w:left w:val="single" w:color="auto" w:sz="8" w:space="0"/>
              <w:bottom w:val="single" w:color="auto" w:sz="8" w:space="0"/>
              <w:right w:val="single" w:color="auto" w:sz="8" w:space="0"/>
            </w:tcBorders>
            <w:shd w:val="clear"/>
            <w:tcMar>
              <w:left w:w="108" w:type="dxa"/>
              <w:right w:w="108" w:type="dxa"/>
            </w:tcMar>
            <w:vAlign w:val="top"/>
          </w:tcPr>
          <w:p w14:paraId="577855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043895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8968" w:type="dxa"/>
            <w:gridSpan w:val="13"/>
            <w:tcBorders>
              <w:top w:val="nil"/>
              <w:left w:val="single" w:color="auto" w:sz="8" w:space="0"/>
              <w:bottom w:val="single" w:color="auto" w:sz="8" w:space="0"/>
              <w:right w:val="single" w:color="auto" w:sz="8" w:space="0"/>
            </w:tcBorders>
            <w:shd w:val="clear"/>
            <w:tcMar>
              <w:left w:w="108" w:type="dxa"/>
              <w:right w:w="108" w:type="dxa"/>
            </w:tcMar>
            <w:vAlign w:val="center"/>
          </w:tcPr>
          <w:p w14:paraId="3EF63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项目组成员、专业及工作任务（安全评价机构填写）</w:t>
            </w:r>
          </w:p>
        </w:tc>
      </w:tr>
      <w:tr w14:paraId="705FC4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215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6123B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姓</w:t>
            </w:r>
            <w:r>
              <w:rPr>
                <w:rFonts w:ascii="宋体" w:hAnsi="宋体" w:eastAsia="宋体" w:cs="宋体"/>
                <w:color w:val="333333"/>
                <w:kern w:val="0"/>
                <w:sz w:val="21"/>
                <w:szCs w:val="21"/>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名</w:t>
            </w:r>
          </w:p>
        </w:tc>
        <w:tc>
          <w:tcPr>
            <w:tcW w:w="2421"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9F92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专</w:t>
            </w:r>
            <w:r>
              <w:rPr>
                <w:rFonts w:ascii="宋体" w:hAnsi="宋体" w:eastAsia="宋体" w:cs="宋体"/>
                <w:color w:val="333333"/>
                <w:kern w:val="0"/>
                <w:sz w:val="21"/>
                <w:szCs w:val="21"/>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业</w:t>
            </w:r>
          </w:p>
        </w:tc>
        <w:tc>
          <w:tcPr>
            <w:tcW w:w="4397"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ADFC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工作任务</w:t>
            </w:r>
          </w:p>
        </w:tc>
      </w:tr>
      <w:tr w14:paraId="55AF72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15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2552D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421"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78AFB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397"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14:paraId="16CDD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1E24DA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215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14:paraId="2DBDE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2421"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14:paraId="0E9F6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397"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14:paraId="66988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779BC5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8968" w:type="dxa"/>
            <w:gridSpan w:val="13"/>
            <w:tcBorders>
              <w:top w:val="nil"/>
              <w:left w:val="single" w:color="auto" w:sz="8" w:space="0"/>
              <w:bottom w:val="single" w:color="auto" w:sz="8" w:space="0"/>
              <w:right w:val="single" w:color="auto" w:sz="8" w:space="0"/>
            </w:tcBorders>
            <w:shd w:val="clear"/>
            <w:tcMar>
              <w:left w:w="108" w:type="dxa"/>
              <w:right w:w="108" w:type="dxa"/>
            </w:tcMar>
            <w:vAlign w:val="center"/>
          </w:tcPr>
          <w:p w14:paraId="1CBBC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现场检测检验人员（安全生产检测检验机构填写）</w:t>
            </w:r>
          </w:p>
        </w:tc>
      </w:tr>
      <w:tr w14:paraId="4BF57C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571"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25DA3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hint="eastAsia" w:ascii="宋体" w:hAnsi="宋体" w:eastAsia="宋体" w:cs="宋体"/>
                <w:color w:val="333333"/>
                <w:kern w:val="0"/>
                <w:sz w:val="21"/>
                <w:szCs w:val="21"/>
                <w:bdr w:val="none" w:color="auto" w:sz="0" w:space="0"/>
                <w:lang w:val="en-US" w:eastAsia="zh-CN" w:bidi="ar"/>
              </w:rPr>
              <w:t>姓</w:t>
            </w:r>
            <w:r>
              <w:rPr>
                <w:rFonts w:ascii="宋体" w:hAnsi="宋体" w:eastAsia="宋体" w:cs="宋体"/>
                <w:color w:val="333333"/>
                <w:kern w:val="0"/>
                <w:sz w:val="21"/>
                <w:szCs w:val="21"/>
                <w:bdr w:val="none" w:color="auto" w:sz="0" w:space="0"/>
                <w:lang w:val="en-US" w:eastAsia="zh-CN" w:bidi="ar"/>
              </w:rPr>
              <w:t> </w:t>
            </w:r>
            <w:r>
              <w:rPr>
                <w:rFonts w:hint="eastAsia" w:ascii="宋体" w:hAnsi="宋体" w:eastAsia="宋体" w:cs="宋体"/>
                <w:color w:val="333333"/>
                <w:kern w:val="0"/>
                <w:sz w:val="21"/>
                <w:szCs w:val="21"/>
                <w:bdr w:val="none" w:color="auto" w:sz="0" w:space="0"/>
                <w:lang w:val="en-US" w:eastAsia="zh-CN" w:bidi="ar"/>
              </w:rPr>
              <w:t>名</w:t>
            </w:r>
          </w:p>
        </w:tc>
        <w:tc>
          <w:tcPr>
            <w:tcW w:w="4397"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D059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检测检验项目</w:t>
            </w:r>
          </w:p>
        </w:tc>
      </w:tr>
      <w:tr w14:paraId="79ED04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4571"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250B7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397"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14:paraId="129A4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r w14:paraId="4B20B5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4571"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14:paraId="5832A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c>
          <w:tcPr>
            <w:tcW w:w="4397"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14:paraId="6312D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宋体" w:hAnsi="宋体" w:eastAsia="宋体" w:cs="宋体"/>
                <w:color w:val="333333"/>
                <w:sz w:val="21"/>
                <w:szCs w:val="21"/>
              </w:rPr>
            </w:pPr>
            <w:r>
              <w:rPr>
                <w:rFonts w:ascii="宋体" w:hAnsi="宋体" w:eastAsia="宋体" w:cs="宋体"/>
                <w:color w:val="333333"/>
                <w:kern w:val="0"/>
                <w:sz w:val="21"/>
                <w:szCs w:val="21"/>
                <w:bdr w:val="none" w:color="auto" w:sz="0" w:space="0"/>
                <w:lang w:val="en-US" w:eastAsia="zh-CN" w:bidi="ar"/>
              </w:rPr>
              <w:t> </w:t>
            </w:r>
          </w:p>
        </w:tc>
      </w:tr>
    </w:tbl>
    <w:p w14:paraId="5B68F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kern w:val="0"/>
          <w:sz w:val="28"/>
          <w:szCs w:val="28"/>
          <w:bdr w:val="none" w:color="auto" w:sz="0" w:space="0"/>
          <w:shd w:val="clear" w:fill="FFFFFF"/>
          <w:lang w:val="en-US" w:eastAsia="zh-CN" w:bidi="ar"/>
        </w:rPr>
        <w:t> </w:t>
      </w:r>
      <w:r>
        <w:rPr>
          <w:rFonts w:ascii="宋体" w:hAnsi="宋体" w:eastAsia="宋体" w:cs="宋体"/>
          <w:i w:val="0"/>
          <w:iCs w:val="0"/>
          <w:caps w:val="0"/>
          <w:color w:val="333333"/>
          <w:spacing w:val="0"/>
          <w:kern w:val="0"/>
          <w:sz w:val="28"/>
          <w:szCs w:val="28"/>
          <w:bdr w:val="none" w:color="auto" w:sz="0" w:space="0"/>
          <w:shd w:val="clear" w:fill="FFFFFF"/>
          <w:lang w:val="en-US" w:eastAsia="zh-CN" w:bidi="ar"/>
        </w:rPr>
        <w:t>机构（盖章）：</w:t>
      </w:r>
    </w:p>
    <w:p w14:paraId="7E808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20"/>
        <w:jc w:val="right"/>
        <w:rPr>
          <w:rFonts w:ascii="宋体" w:hAnsi="宋体" w:eastAsia="宋体" w:cs="宋体"/>
          <w:i w:val="0"/>
          <w:iCs w:val="0"/>
          <w:caps w:val="0"/>
          <w:color w:val="333333"/>
          <w:spacing w:val="0"/>
          <w:sz w:val="28"/>
          <w:szCs w:val="28"/>
        </w:rPr>
      </w:pPr>
      <w:r>
        <w:rPr>
          <w:rFonts w:ascii="宋体" w:hAnsi="宋体" w:eastAsia="宋体" w:cs="宋体"/>
          <w:i w:val="0"/>
          <w:iCs w:val="0"/>
          <w:caps w:val="0"/>
          <w:color w:val="333333"/>
          <w:spacing w:val="0"/>
          <w:kern w:val="0"/>
          <w:sz w:val="28"/>
          <w:szCs w:val="28"/>
          <w:bdr w:val="none" w:color="auto" w:sz="0" w:space="0"/>
          <w:shd w:val="clear" w:fill="FFFFFF"/>
          <w:lang w:val="en-US" w:eastAsia="zh-CN" w:bidi="ar"/>
        </w:rPr>
        <w:t>年    月 </w:t>
      </w:r>
      <w:bookmarkStart w:id="0" w:name="_GoBack"/>
      <w:bookmarkEnd w:id="0"/>
      <w:r>
        <w:rPr>
          <w:rFonts w:ascii="宋体" w:hAnsi="宋体" w:eastAsia="宋体" w:cs="宋体"/>
          <w:i w:val="0"/>
          <w:iCs w:val="0"/>
          <w:caps w:val="0"/>
          <w:color w:val="333333"/>
          <w:spacing w:val="0"/>
          <w:kern w:val="0"/>
          <w:sz w:val="28"/>
          <w:szCs w:val="28"/>
          <w:bdr w:val="none" w:color="auto" w:sz="0" w:space="0"/>
          <w:shd w:val="clear" w:fill="FFFFFF"/>
          <w:lang w:val="en-US" w:eastAsia="zh-CN" w:bidi="ar"/>
        </w:rPr>
        <w:t>  日</w:t>
      </w:r>
    </w:p>
    <w:p w14:paraId="794BD0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74412"/>
    <w:rsid w:val="6D8E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12</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2026-07-06T00:35:22Z</dcterms:created>
  <dc:creator>86159</dc:creator>
  <cp:lastModifiedBy>86159</cp:lastModifiedBy>
  <dcterms:modified xsi:type="dcterms:W3CDTF">2026-07-06T00:48:27Z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eyJoZGlkIjoiMDJhNDhlZGFjMWFjNjNkNjlhMmI2MzFjYzg4ZDc2Y2IiLCJ1c2VySWQiOiI0MjQ5MjMxMzQifQ==</vt:lpwstr>
  </property>
  <property fmtid="{D5CDD505-2E9C-101B-9397-08002B2CF9AE}" pid="4" name="ICV">
    <vt:lpwstr>394B33ED212749CAA4B0843768268F83_12</vt:lpwstr>
  </property>
</Properties>
</file>